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FD" w:rsidRPr="006515B1" w:rsidRDefault="00780BFD" w:rsidP="006515B1">
      <w:pPr>
        <w:jc w:val="center"/>
        <w:rPr>
          <w:b/>
        </w:rPr>
      </w:pPr>
      <w:r w:rsidRPr="006515B1">
        <w:rPr>
          <w:b/>
        </w:rPr>
        <w:t>DATA</w:t>
      </w:r>
      <w:r w:rsidR="00EA2CF7">
        <w:rPr>
          <w:b/>
        </w:rPr>
        <w:t>BEHANDLERAVTALE</w:t>
      </w:r>
      <w:r w:rsidR="00E45FE7" w:rsidRPr="006515B1">
        <w:rPr>
          <w:b/>
        </w:rPr>
        <w:t xml:space="preserve"> </w:t>
      </w:r>
      <w:r w:rsidR="00E235DC" w:rsidRPr="006515B1">
        <w:rPr>
          <w:b/>
        </w:rPr>
        <w:br/>
      </w:r>
    </w:p>
    <w:p w:rsidR="00C70B7F" w:rsidRPr="004D55CE" w:rsidRDefault="00C70B7F" w:rsidP="004D55CE">
      <w:pPr>
        <w:pStyle w:val="Overskrift1"/>
      </w:pPr>
      <w:r w:rsidRPr="004D55CE">
        <w:t>B</w:t>
      </w:r>
      <w:r w:rsidR="00F8463D">
        <w:t>a</w:t>
      </w:r>
      <w:r w:rsidR="00EA2CF7">
        <w:t>kgrunn og formål</w:t>
      </w:r>
    </w:p>
    <w:p w:rsidR="00EA2CF7" w:rsidRPr="00EA2CF7" w:rsidRDefault="00EA2CF7" w:rsidP="00E87EE5">
      <w:pPr>
        <w:pStyle w:val="Overskrift2"/>
      </w:pPr>
      <w:r w:rsidRPr="00EA2CF7">
        <w:t xml:space="preserve">Dette </w:t>
      </w:r>
      <w:r w:rsidRPr="00C95DD2">
        <w:t>Databehandleravtalen</w:t>
      </w:r>
      <w:r w:rsidRPr="00EA2CF7">
        <w:t xml:space="preserve"> </w:t>
      </w:r>
      <w:r>
        <w:t>er</w:t>
      </w:r>
      <w:r w:rsidRPr="00EA2CF7">
        <w:t xml:space="preserve"> </w:t>
      </w:r>
      <w:r w:rsidR="00B0515B">
        <w:t>vedlegg til</w:t>
      </w:r>
      <w:r w:rsidR="00C95DD2">
        <w:t xml:space="preserve"> </w:t>
      </w:r>
      <w:r w:rsidRPr="00857302">
        <w:rPr>
          <w:highlight w:val="lightGray"/>
        </w:rPr>
        <w:t>hovedavtale</w:t>
      </w:r>
      <w:r w:rsidR="00797AD7">
        <w:rPr>
          <w:highlight w:val="lightGray"/>
        </w:rPr>
        <w:t>ns navn</w:t>
      </w:r>
      <w:r w:rsidR="00C95DD2">
        <w:t xml:space="preserve"> datert </w:t>
      </w:r>
      <w:r w:rsidRPr="00857302">
        <w:rPr>
          <w:highlight w:val="lightGray"/>
        </w:rPr>
        <w:t>dato</w:t>
      </w:r>
      <w:r w:rsidR="00C8449F">
        <w:t xml:space="preserve"> ("</w:t>
      </w:r>
      <w:r w:rsidR="00C8449F" w:rsidRPr="00C8449F">
        <w:rPr>
          <w:b/>
        </w:rPr>
        <w:t>Hovedavtalen</w:t>
      </w:r>
      <w:r w:rsidR="00C95DD2">
        <w:t xml:space="preserve">") mellom </w:t>
      </w:r>
      <w:r w:rsidR="00C95DD2">
        <w:rPr>
          <w:highlight w:val="lightGray"/>
        </w:rPr>
        <w:t>virksomhetens n</w:t>
      </w:r>
      <w:r w:rsidR="00C8449F" w:rsidRPr="0009360A">
        <w:rPr>
          <w:highlight w:val="lightGray"/>
        </w:rPr>
        <w:t>avn</w:t>
      </w:r>
      <w:r w:rsidR="00C8449F">
        <w:t xml:space="preserve"> (</w:t>
      </w:r>
      <w:r w:rsidR="00614CE9">
        <w:t xml:space="preserve">den </w:t>
      </w:r>
      <w:r w:rsidR="00C8449F">
        <w:t>"</w:t>
      </w:r>
      <w:r w:rsidR="005C5190" w:rsidRPr="005C5190">
        <w:rPr>
          <w:b/>
        </w:rPr>
        <w:t>Behandlingsansvarlig</w:t>
      </w:r>
      <w:r w:rsidR="00DD104D">
        <w:rPr>
          <w:b/>
        </w:rPr>
        <w:t>e</w:t>
      </w:r>
      <w:r w:rsidR="00C95DD2">
        <w:t xml:space="preserve">") og </w:t>
      </w:r>
      <w:r w:rsidR="00C95DD2">
        <w:rPr>
          <w:highlight w:val="lightGray"/>
        </w:rPr>
        <w:t>virksomhetens n</w:t>
      </w:r>
      <w:r w:rsidR="00C95DD2" w:rsidRPr="0009360A">
        <w:rPr>
          <w:highlight w:val="lightGray"/>
        </w:rPr>
        <w:t>avn</w:t>
      </w:r>
      <w:r w:rsidR="00C8449F">
        <w:t xml:space="preserve"> ("</w:t>
      </w:r>
      <w:r w:rsidR="007955F5" w:rsidRPr="007955F5">
        <w:rPr>
          <w:b/>
        </w:rPr>
        <w:t>Databehandle</w:t>
      </w:r>
      <w:r w:rsidR="007955F5">
        <w:rPr>
          <w:b/>
        </w:rPr>
        <w:t>ren</w:t>
      </w:r>
      <w:r w:rsidR="00C8449F">
        <w:t>")</w:t>
      </w:r>
      <w:r w:rsidR="00E64708">
        <w:t xml:space="preserve">. </w:t>
      </w:r>
    </w:p>
    <w:p w:rsidR="002F3A1A" w:rsidRPr="00E64708" w:rsidRDefault="00565B69">
      <w:pPr>
        <w:pStyle w:val="Overskrift2"/>
      </w:pPr>
      <w:r w:rsidRPr="00E64708">
        <w:t xml:space="preserve">Formålet med denne Databehandleravtalen er å fastlegge </w:t>
      </w:r>
      <w:r w:rsidR="00B0515B">
        <w:t>p</w:t>
      </w:r>
      <w:r w:rsidRPr="00E64708">
        <w:t xml:space="preserve">artenes rettigheter og plikter </w:t>
      </w:r>
      <w:r w:rsidR="00E64708" w:rsidRPr="00E64708">
        <w:t xml:space="preserve">vedrørende </w:t>
      </w:r>
      <w:r w:rsidR="007955F5" w:rsidRPr="007955F5">
        <w:t>Databehandler</w:t>
      </w:r>
      <w:r w:rsidR="007955F5">
        <w:t>en</w:t>
      </w:r>
      <w:r w:rsidR="00DD6DF6">
        <w:t>s behandling av personopplysninger</w:t>
      </w:r>
      <w:r w:rsidR="005C5190">
        <w:t xml:space="preserve"> på vegne av </w:t>
      </w:r>
      <w:r w:rsidR="0009360A">
        <w:t xml:space="preserve">den </w:t>
      </w:r>
      <w:r w:rsidR="005C5190">
        <w:t>Behandlingsansvarlig</w:t>
      </w:r>
      <w:r w:rsidR="00DD104D">
        <w:t>e</w:t>
      </w:r>
      <w:r w:rsidR="00E64708" w:rsidRPr="00E64708">
        <w:t xml:space="preserve"> </w:t>
      </w:r>
      <w:r w:rsidR="00DD6DF6">
        <w:t>under</w:t>
      </w:r>
      <w:r w:rsidR="00E64708" w:rsidRPr="00E64708">
        <w:t xml:space="preserve"> Hovedavtalen. </w:t>
      </w:r>
      <w:r w:rsidR="00BB0D9F" w:rsidRPr="00E64708">
        <w:t xml:space="preserve"> </w:t>
      </w:r>
    </w:p>
    <w:p w:rsidR="003D7DB3" w:rsidRPr="008C6079" w:rsidRDefault="00857302">
      <w:pPr>
        <w:pStyle w:val="Overskrift2"/>
      </w:pPr>
      <w:r w:rsidRPr="007A7161">
        <w:t xml:space="preserve">I tilfelle uoverensstemmelse mellom Hovedavtalen og denne Databehandleravtalen </w:t>
      </w:r>
      <w:r w:rsidR="00B0515B">
        <w:t>om</w:t>
      </w:r>
      <w:r w:rsidRPr="007A7161">
        <w:t xml:space="preserve"> forhold spesifikt knyttet til </w:t>
      </w:r>
      <w:r w:rsidR="00DD6DF6">
        <w:t>personvern</w:t>
      </w:r>
      <w:r w:rsidR="000312D7">
        <w:t>vern</w:t>
      </w:r>
      <w:r w:rsidRPr="007A7161">
        <w:t>, skal Databehandleravtalen gis forrang.</w:t>
      </w:r>
      <w:r w:rsidR="007A7161" w:rsidRPr="007A7161">
        <w:t xml:space="preserve"> </w:t>
      </w:r>
    </w:p>
    <w:p w:rsidR="00C70B7F" w:rsidRPr="00CB055E" w:rsidRDefault="00F8463D" w:rsidP="004D55CE">
      <w:pPr>
        <w:pStyle w:val="Overskrift1"/>
      </w:pPr>
      <w:r>
        <w:t xml:space="preserve">Definisjoner </w:t>
      </w:r>
    </w:p>
    <w:p w:rsidR="00C70B7F" w:rsidRPr="007A7161" w:rsidRDefault="007E5208" w:rsidP="00E87EE5">
      <w:pPr>
        <w:pStyle w:val="Overskrift2"/>
      </w:pPr>
      <w:r w:rsidRPr="007A7161">
        <w:t>I</w:t>
      </w:r>
      <w:r w:rsidR="007A7161" w:rsidRPr="007A7161">
        <w:t xml:space="preserve"> denne Databehandleravtalen skal følgende </w:t>
      </w:r>
      <w:r w:rsidR="00DD6DF6">
        <w:t>ord og uttrykk</w:t>
      </w:r>
      <w:r w:rsidR="00DD6DF6" w:rsidRPr="007A7161">
        <w:t xml:space="preserve"> </w:t>
      </w:r>
      <w:r w:rsidR="007A7161" w:rsidRPr="007A7161">
        <w:t>ha den betydning som er angitt nedenfor</w:t>
      </w:r>
      <w:r w:rsidRPr="007A7161">
        <w:t xml:space="preserve">. </w:t>
      </w:r>
    </w:p>
    <w:p w:rsidR="00C70B7F" w:rsidRPr="007A7161" w:rsidRDefault="00B852FC">
      <w:pPr>
        <w:pStyle w:val="Overskrift2"/>
      </w:pPr>
      <w:r w:rsidRPr="007A7161">
        <w:t>"</w:t>
      </w:r>
      <w:r w:rsidR="007A7161" w:rsidRPr="007A7161">
        <w:rPr>
          <w:b/>
        </w:rPr>
        <w:t xml:space="preserve">Gjeldende </w:t>
      </w:r>
      <w:r w:rsidR="00C37352">
        <w:rPr>
          <w:b/>
        </w:rPr>
        <w:t>personvernregler</w:t>
      </w:r>
      <w:r w:rsidR="007A7161" w:rsidRPr="007A7161">
        <w:t>"</w:t>
      </w:r>
      <w:r w:rsidR="00C70B7F" w:rsidRPr="007A7161">
        <w:t xml:space="preserve">: </w:t>
      </w:r>
      <w:r w:rsidR="007A7161" w:rsidRPr="007A7161">
        <w:t xml:space="preserve">Gjeldende </w:t>
      </w:r>
      <w:r w:rsidR="00DD6DF6">
        <w:t xml:space="preserve">lover og </w:t>
      </w:r>
      <w:r w:rsidR="00C37352">
        <w:t xml:space="preserve">regler </w:t>
      </w:r>
      <w:r w:rsidR="00DD6DF6">
        <w:t>om personvern</w:t>
      </w:r>
      <w:r w:rsidR="007A7161" w:rsidRPr="007A7161">
        <w:t xml:space="preserve">, inkludert </w:t>
      </w:r>
      <w:r w:rsidR="00DD6DF6">
        <w:t>p</w:t>
      </w:r>
      <w:r w:rsidR="008C6079">
        <w:t>ersonopplysningsloven</w:t>
      </w:r>
      <w:r w:rsidR="007A7161">
        <w:t xml:space="preserve"> og GDPR (fra og med 25. mai 2018).</w:t>
      </w:r>
    </w:p>
    <w:p w:rsidR="0021798D" w:rsidRPr="0021798D" w:rsidRDefault="0021798D">
      <w:pPr>
        <w:pStyle w:val="Overskrift2"/>
      </w:pPr>
      <w:r>
        <w:t>"</w:t>
      </w:r>
      <w:r w:rsidRPr="00E235DC">
        <w:rPr>
          <w:b/>
        </w:rPr>
        <w:t>GDPR</w:t>
      </w:r>
      <w:r>
        <w:t>": EU</w:t>
      </w:r>
      <w:r w:rsidR="008C6079">
        <w:t xml:space="preserve">s personvernforordning </w:t>
      </w:r>
      <w:r>
        <w:t>2016/679.</w:t>
      </w:r>
    </w:p>
    <w:p w:rsidR="00C70B7F" w:rsidRPr="008C6079" w:rsidRDefault="00B852FC">
      <w:pPr>
        <w:pStyle w:val="Overskrift2"/>
      </w:pPr>
      <w:r w:rsidRPr="008C6079">
        <w:t>"</w:t>
      </w:r>
      <w:r w:rsidR="008C6079" w:rsidRPr="008C6079">
        <w:rPr>
          <w:b/>
        </w:rPr>
        <w:t>Standardklausuler</w:t>
      </w:r>
      <w:r w:rsidR="00C70B7F" w:rsidRPr="008C6079">
        <w:t xml:space="preserve">": </w:t>
      </w:r>
      <w:r w:rsidR="008C6079" w:rsidRPr="008C6079">
        <w:t xml:space="preserve">Standardklausuler for overføring av personopplysninger til </w:t>
      </w:r>
      <w:r w:rsidR="008C6079" w:rsidRPr="007955F5">
        <w:t>data</w:t>
      </w:r>
      <w:r w:rsidR="007955F5" w:rsidRPr="007955F5">
        <w:t>behandlere</w:t>
      </w:r>
      <w:r w:rsidR="008C6079" w:rsidRPr="008C6079">
        <w:t xml:space="preserve"> etablert i tredje</w:t>
      </w:r>
      <w:r w:rsidR="0004563D">
        <w:t>stater</w:t>
      </w:r>
      <w:r w:rsidR="008C6079" w:rsidRPr="008C6079">
        <w:t xml:space="preserve">, etablert ved EU-kommisjonens vedtak av 5. </w:t>
      </w:r>
      <w:r w:rsidR="008C6079">
        <w:t>f</w:t>
      </w:r>
      <w:r w:rsidR="008C6079" w:rsidRPr="008C6079">
        <w:t xml:space="preserve">ebruar 2010 og/eller som etablert av EU-kommisjonen eller en relevant tilsynsautoritet </w:t>
      </w:r>
      <w:r w:rsidR="008C6079">
        <w:t>i</w:t>
      </w:r>
      <w:r w:rsidR="008C6079" w:rsidRPr="008C6079">
        <w:t xml:space="preserve"> henhold til GDPR artikkel </w:t>
      </w:r>
      <w:r w:rsidR="0004563D">
        <w:t>28</w:t>
      </w:r>
      <w:r w:rsidR="00131DBC" w:rsidRPr="008C6079">
        <w:t xml:space="preserve">(7) </w:t>
      </w:r>
      <w:r w:rsidR="008C6079" w:rsidRPr="008C6079">
        <w:t>eller</w:t>
      </w:r>
      <w:r w:rsidR="00131DBC" w:rsidRPr="008C6079">
        <w:t xml:space="preserve"> 28</w:t>
      </w:r>
      <w:r w:rsidR="00CB055E" w:rsidRPr="008C6079">
        <w:t>(8)</w:t>
      </w:r>
      <w:r w:rsidR="00C70B7F" w:rsidRPr="008C6079">
        <w:t>;</w:t>
      </w:r>
    </w:p>
    <w:p w:rsidR="00043181" w:rsidRPr="00E8717C" w:rsidRDefault="00043181">
      <w:pPr>
        <w:pStyle w:val="Overskrift2"/>
      </w:pPr>
      <w:r w:rsidRPr="00F87405">
        <w:t>"</w:t>
      </w:r>
      <w:r w:rsidR="002914DC" w:rsidRPr="00E8717C">
        <w:rPr>
          <w:b/>
        </w:rPr>
        <w:t>Underdatabehandler</w:t>
      </w:r>
      <w:r w:rsidRPr="00E8717C">
        <w:t xml:space="preserve">": </w:t>
      </w:r>
      <w:r w:rsidR="002914DC" w:rsidRPr="00E8717C">
        <w:t>En annen databehandler engasjert av Databehandleren</w:t>
      </w:r>
      <w:r w:rsidRPr="00E8717C">
        <w:t>.</w:t>
      </w:r>
    </w:p>
    <w:p w:rsidR="005A0FCA" w:rsidRPr="00D277C4" w:rsidRDefault="005A0FCA">
      <w:pPr>
        <w:pStyle w:val="Overskrift2"/>
      </w:pPr>
      <w:r w:rsidRPr="00E8717C">
        <w:t>"</w:t>
      </w:r>
      <w:r w:rsidR="00F87405" w:rsidRPr="00E8717C">
        <w:rPr>
          <w:b/>
        </w:rPr>
        <w:t>Tredjestat</w:t>
      </w:r>
      <w:r w:rsidR="002914DC" w:rsidRPr="00E8717C">
        <w:t xml:space="preserve">": Et land utenfor EØS som </w:t>
      </w:r>
      <w:r w:rsidR="00794E23" w:rsidRPr="00E8717C">
        <w:t xml:space="preserve">EU-kommisjonen ikke har </w:t>
      </w:r>
      <w:r w:rsidR="00E8717C">
        <w:t xml:space="preserve">fastslått </w:t>
      </w:r>
      <w:r w:rsidR="00517917" w:rsidRPr="000F1D81">
        <w:t>at</w:t>
      </w:r>
      <w:r w:rsidR="00517917">
        <w:t xml:space="preserve"> </w:t>
      </w:r>
      <w:r w:rsidR="00E8717C">
        <w:t>sikrer</w:t>
      </w:r>
      <w:r w:rsidR="00E8717C" w:rsidRPr="00E8717C">
        <w:t xml:space="preserve"> </w:t>
      </w:r>
      <w:r w:rsidR="00E8717C">
        <w:t>et</w:t>
      </w:r>
      <w:r w:rsidR="00DD104D" w:rsidRPr="00E8717C">
        <w:t xml:space="preserve"> tilstrekkelig </w:t>
      </w:r>
      <w:r w:rsidR="00794E23" w:rsidRPr="00E8717C">
        <w:t>beskyttelses</w:t>
      </w:r>
      <w:r w:rsidR="00DD104D" w:rsidRPr="00E8717C">
        <w:t xml:space="preserve">nivå. </w:t>
      </w:r>
      <w:r w:rsidR="001C454A" w:rsidRPr="00E8717C">
        <w:t xml:space="preserve"> </w:t>
      </w:r>
    </w:p>
    <w:p w:rsidR="00C70B7F" w:rsidRPr="001C454A" w:rsidRDefault="001C454A">
      <w:pPr>
        <w:pStyle w:val="Overskrift2"/>
      </w:pPr>
      <w:r w:rsidRPr="001C454A">
        <w:t>For øvrig skal ord og uttrykk ha samme mening so</w:t>
      </w:r>
      <w:r>
        <w:t>m</w:t>
      </w:r>
      <w:r w:rsidRPr="001C454A">
        <w:t xml:space="preserve"> de er tillagt </w:t>
      </w:r>
      <w:r>
        <w:t>i GDPR</w:t>
      </w:r>
      <w:r w:rsidR="007A530C" w:rsidRPr="001C454A">
        <w:t>.</w:t>
      </w:r>
      <w:r w:rsidR="00C70B7F" w:rsidRPr="001C454A">
        <w:t xml:space="preserve"> </w:t>
      </w:r>
    </w:p>
    <w:p w:rsidR="009D21A9" w:rsidRDefault="00F8463D" w:rsidP="004D55CE">
      <w:pPr>
        <w:pStyle w:val="Overskrift1"/>
      </w:pPr>
      <w:r>
        <w:rPr>
          <w:lang w:val="nb-NO"/>
        </w:rPr>
        <w:t xml:space="preserve">Omfang </w:t>
      </w:r>
    </w:p>
    <w:p w:rsidR="00E6473D" w:rsidRPr="001C454A" w:rsidRDefault="001C454A" w:rsidP="00E87EE5">
      <w:pPr>
        <w:pStyle w:val="Overskrift2"/>
      </w:pPr>
      <w:r w:rsidRPr="001C454A">
        <w:t xml:space="preserve">Denne Databehandleravtalen gjelder alle personopplysninger som </w:t>
      </w:r>
      <w:r w:rsidRPr="001847D5">
        <w:t>Databehandleren</w:t>
      </w:r>
      <w:r w:rsidRPr="001C454A">
        <w:t xml:space="preserve"> har mottatt, er gitt tilgang til eller har generert </w:t>
      </w:r>
      <w:r>
        <w:t>i</w:t>
      </w:r>
      <w:r w:rsidRPr="001C454A">
        <w:t xml:space="preserve"> forbindelse med Hovedavtalen. </w:t>
      </w:r>
      <w:r w:rsidR="003D7DB3" w:rsidRPr="001C454A">
        <w:t xml:space="preserve"> </w:t>
      </w:r>
    </w:p>
    <w:p w:rsidR="00FF2A1C" w:rsidRDefault="00FF2A1C" w:rsidP="00FF2A1C">
      <w:pPr>
        <w:pStyle w:val="Overskrift2"/>
      </w:pPr>
      <w:r>
        <w:t>Denne Databehandleren skal så langt det er relevant gjelde tilsvarende for data som ikke er personopplysninger, med unntak for punkt 4 og 5.</w:t>
      </w:r>
    </w:p>
    <w:p w:rsidR="00111BD8" w:rsidRPr="000A01EC" w:rsidRDefault="003F0794" w:rsidP="00FF2A1C">
      <w:pPr>
        <w:pStyle w:val="Overskrift2"/>
      </w:pPr>
      <w:r>
        <w:t>Datab</w:t>
      </w:r>
      <w:r w:rsidR="000A01EC" w:rsidRPr="000A01EC">
        <w:t>ehandlingens formål</w:t>
      </w:r>
      <w:r w:rsidR="00FA4BA5">
        <w:t xml:space="preserve"> og </w:t>
      </w:r>
      <w:r w:rsidR="000A01EC" w:rsidRPr="000A01EC">
        <w:t>art, type</w:t>
      </w:r>
      <w:r w:rsidR="00FA4BA5">
        <w:t>n</w:t>
      </w:r>
      <w:r w:rsidR="000A01EC" w:rsidRPr="000A01EC">
        <w:t xml:space="preserve"> personopplysninger </w:t>
      </w:r>
      <w:r w:rsidR="00B46726">
        <w:t>som behandles, samt</w:t>
      </w:r>
      <w:r w:rsidR="00FA4BA5" w:rsidRPr="000A01EC">
        <w:t xml:space="preserve"> </w:t>
      </w:r>
      <w:r w:rsidR="000A01EC" w:rsidRPr="000A01EC">
        <w:t xml:space="preserve">kategorier av </w:t>
      </w:r>
      <w:r w:rsidR="007955F5">
        <w:t>registrerte</w:t>
      </w:r>
      <w:r w:rsidR="00797AD7">
        <w:t>,</w:t>
      </w:r>
      <w:r w:rsidR="007955F5">
        <w:t xml:space="preserve"> fremgår av </w:t>
      </w:r>
      <w:r w:rsidR="007955F5" w:rsidRPr="007955F5">
        <w:rPr>
          <w:u w:val="single"/>
        </w:rPr>
        <w:t>Vedlegg 1</w:t>
      </w:r>
      <w:r w:rsidR="00FF2A1C">
        <w:t xml:space="preserve">. </w:t>
      </w:r>
      <w:r w:rsidR="00FF2A1C" w:rsidRPr="00262D42">
        <w:t xml:space="preserve">Databehandleren skal behandle personopplysningene utelukkende for det </w:t>
      </w:r>
      <w:r w:rsidR="00FF2A1C">
        <w:t>formå</w:t>
      </w:r>
      <w:r w:rsidR="00FF2A1C" w:rsidRPr="00262D42">
        <w:t xml:space="preserve">l og innenfor det omfang som er angitt i </w:t>
      </w:r>
      <w:r w:rsidR="00FF2A1C" w:rsidRPr="00262D42">
        <w:rPr>
          <w:u w:val="single"/>
        </w:rPr>
        <w:t>Vedlegg 1</w:t>
      </w:r>
      <w:r w:rsidR="00FF2A1C">
        <w:t xml:space="preserve"> og for øvrig i samsvar med den Behandlingsansvarliges dokumenterte instrukser. </w:t>
      </w:r>
      <w:r w:rsidR="00FF2A1C" w:rsidRPr="00262D42">
        <w:t xml:space="preserve"> </w:t>
      </w:r>
    </w:p>
    <w:p w:rsidR="00C70B7F" w:rsidRPr="00DB5902" w:rsidRDefault="00F8463D" w:rsidP="004D55CE">
      <w:pPr>
        <w:pStyle w:val="Overskrift1"/>
      </w:pPr>
      <w:r>
        <w:t>G</w:t>
      </w:r>
      <w:r w:rsidR="00B46726">
        <w:t xml:space="preserve">enerelle </w:t>
      </w:r>
      <w:r w:rsidR="001847D5">
        <w:t>plikter</w:t>
      </w:r>
      <w:r w:rsidR="00C70B7F" w:rsidRPr="00DB5902">
        <w:t xml:space="preserve"> </w:t>
      </w:r>
    </w:p>
    <w:p w:rsidR="00892C56" w:rsidRDefault="00892C56" w:rsidP="00E87EE5">
      <w:pPr>
        <w:pStyle w:val="Overskrift2"/>
      </w:pPr>
      <w:bookmarkStart w:id="0" w:name="_Ref448334248"/>
      <w:r>
        <w:t xml:space="preserve">Den Behandlingsansvarlige skal etterleve sine forpliktelser etter </w:t>
      </w:r>
      <w:r w:rsidR="009A4BDD">
        <w:t>gjeldende personvernregler</w:t>
      </w:r>
      <w:r>
        <w:t>, herunder ved å sørge for behandlingsgrunnlag og at de registrerte har mottatt nødvendig personverninformasjon.</w:t>
      </w:r>
    </w:p>
    <w:p w:rsidR="001847D5" w:rsidRPr="001847D5" w:rsidRDefault="001847D5" w:rsidP="00E87EE5">
      <w:pPr>
        <w:pStyle w:val="Overskrift2"/>
      </w:pPr>
      <w:r w:rsidRPr="001847D5">
        <w:t>Databehandleren garanterer å ha gjennomført</w:t>
      </w:r>
      <w:r w:rsidR="00262D42">
        <w:t xml:space="preserve"> </w:t>
      </w:r>
      <w:r w:rsidRPr="001847D5">
        <w:t xml:space="preserve">egnede tekniske og organisatoriske tiltak </w:t>
      </w:r>
      <w:r w:rsidR="00262D42">
        <w:t xml:space="preserve">som sikrer at </w:t>
      </w:r>
      <w:r w:rsidRPr="001847D5">
        <w:t>behandlingen oppfyller kra</w:t>
      </w:r>
      <w:r>
        <w:t xml:space="preserve">vene i henhold til gjeldende </w:t>
      </w:r>
      <w:r w:rsidR="00C37352">
        <w:t xml:space="preserve">personvernregler </w:t>
      </w:r>
      <w:r>
        <w:t>og ivaretar de registrertes rettigheter,</w:t>
      </w:r>
      <w:r w:rsidR="00262D42">
        <w:t xml:space="preserve"> og at disse tiltakene vil etterleves i hele </w:t>
      </w:r>
      <w:r w:rsidR="00B46726">
        <w:t>avtale</w:t>
      </w:r>
      <w:r w:rsidR="00262D42">
        <w:t xml:space="preserve">perioden. </w:t>
      </w:r>
    </w:p>
    <w:bookmarkEnd w:id="0"/>
    <w:p w:rsidR="00DD104D" w:rsidRPr="00DD104D" w:rsidRDefault="00DD104D">
      <w:pPr>
        <w:pStyle w:val="Overskrift2"/>
      </w:pPr>
      <w:r w:rsidRPr="00DD104D">
        <w:lastRenderedPageBreak/>
        <w:t>Databehandlere</w:t>
      </w:r>
      <w:r w:rsidR="001900C9">
        <w:t>n</w:t>
      </w:r>
      <w:r w:rsidRPr="00DD104D">
        <w:t xml:space="preserve"> skal </w:t>
      </w:r>
      <w:r w:rsidR="00B21F67">
        <w:t>omgående underrette</w:t>
      </w:r>
      <w:r w:rsidRPr="00DD104D">
        <w:t xml:space="preserve"> </w:t>
      </w:r>
      <w:r w:rsidR="008C5A3A">
        <w:t xml:space="preserve">den </w:t>
      </w:r>
      <w:r w:rsidRPr="00DD104D">
        <w:t xml:space="preserve">Behandlingsansvarlige skriftlig </w:t>
      </w:r>
      <w:r w:rsidR="001900C9">
        <w:t xml:space="preserve">hvis den har </w:t>
      </w:r>
      <w:r w:rsidR="008C5A3A">
        <w:t xml:space="preserve">rimelig </w:t>
      </w:r>
      <w:r w:rsidR="001900C9">
        <w:t xml:space="preserve">grunn til å tro at (i) en instruks fra </w:t>
      </w:r>
      <w:r w:rsidR="008C5A3A">
        <w:t xml:space="preserve">den </w:t>
      </w:r>
      <w:r w:rsidR="001900C9">
        <w:t xml:space="preserve">Behandlingsansvarlige kan medføre at Databehandleren bryter med gjeldende personvernlovgivning, eller (ii) </w:t>
      </w:r>
      <w:r w:rsidR="00D760F1">
        <w:t>gjeldende rett i EØS-området</w:t>
      </w:r>
      <w:r w:rsidR="001900C9">
        <w:t xml:space="preserve"> </w:t>
      </w:r>
      <w:r w:rsidR="00043735">
        <w:t xml:space="preserve">krever at Databehandleren behandler personopplysninger utover omfanget av </w:t>
      </w:r>
      <w:r w:rsidR="008C5A3A">
        <w:t xml:space="preserve">den </w:t>
      </w:r>
      <w:r w:rsidR="00043735">
        <w:t>Behandlingsansvarliges dokumenterte instrukser, med mindre</w:t>
      </w:r>
      <w:r w:rsidR="00D324C3">
        <w:t xml:space="preserve"> </w:t>
      </w:r>
      <w:r w:rsidR="00557CA7">
        <w:t>denne</w:t>
      </w:r>
      <w:r w:rsidR="00D324C3">
        <w:t xml:space="preserve"> rett</w:t>
      </w:r>
      <w:r w:rsidR="00043735">
        <w:t xml:space="preserve"> </w:t>
      </w:r>
      <w:r w:rsidR="00D324C3">
        <w:t xml:space="preserve">av hensyn til viktige samfunnsinteresser </w:t>
      </w:r>
      <w:r w:rsidR="00043735">
        <w:t xml:space="preserve">forbyr </w:t>
      </w:r>
      <w:r w:rsidR="00557CA7">
        <w:t xml:space="preserve">slik </w:t>
      </w:r>
      <w:r w:rsidR="00FB6E9D">
        <w:t>underretning</w:t>
      </w:r>
      <w:r w:rsidR="00043735">
        <w:t xml:space="preserve"> (</w:t>
      </w:r>
      <w:r w:rsidR="00070632">
        <w:t>i så fall</w:t>
      </w:r>
      <w:r w:rsidR="00043735">
        <w:t xml:space="preserve"> skal Databehandleren </w:t>
      </w:r>
      <w:r w:rsidR="00D324C3">
        <w:t xml:space="preserve">underrette </w:t>
      </w:r>
      <w:r w:rsidR="008C5A3A">
        <w:t xml:space="preserve">den </w:t>
      </w:r>
      <w:r w:rsidR="00043735">
        <w:t>Behan</w:t>
      </w:r>
      <w:r w:rsidR="00011A27">
        <w:t>dlingsansvarlig</w:t>
      </w:r>
      <w:r w:rsidR="008C5A3A">
        <w:t>e</w:t>
      </w:r>
      <w:r w:rsidR="00011A27">
        <w:t xml:space="preserve"> så snart</w:t>
      </w:r>
      <w:r w:rsidR="00FB6E9D">
        <w:t xml:space="preserve"> </w:t>
      </w:r>
      <w:r w:rsidR="00D324C3">
        <w:t>rett</w:t>
      </w:r>
      <w:r w:rsidR="00557CA7">
        <w:t>en</w:t>
      </w:r>
      <w:r w:rsidR="00B46726">
        <w:t xml:space="preserve"> </w:t>
      </w:r>
      <w:r w:rsidR="00011A27">
        <w:t xml:space="preserve">tillater det). I tilfelle av (i) eller (ii) skal </w:t>
      </w:r>
      <w:r w:rsidR="00B0515B">
        <w:t>p</w:t>
      </w:r>
      <w:r w:rsidR="00011A27">
        <w:t xml:space="preserve">artene i god tro diskutere hvordan problemet kan løses uten at det negativt påvirker vernet av de </w:t>
      </w:r>
      <w:r w:rsidR="008C5A3A">
        <w:t>registrertes</w:t>
      </w:r>
      <w:r w:rsidR="00011A27">
        <w:t xml:space="preserve"> rettigheter. </w:t>
      </w:r>
    </w:p>
    <w:p w:rsidR="00BA33F5" w:rsidRPr="00BA33F5" w:rsidRDefault="00011A27" w:rsidP="009A4BDD">
      <w:pPr>
        <w:pStyle w:val="Overskrift2"/>
      </w:pPr>
      <w:r w:rsidRPr="006A1FA6">
        <w:t xml:space="preserve">Hvis Databehandleren er underlagt godkjente </w:t>
      </w:r>
      <w:proofErr w:type="spellStart"/>
      <w:r w:rsidR="00BF778E">
        <w:t>atferdsnormer</w:t>
      </w:r>
      <w:proofErr w:type="spellEnd"/>
      <w:r w:rsidRPr="006A1FA6">
        <w:t xml:space="preserve"> </w:t>
      </w:r>
      <w:r w:rsidR="00BF778E">
        <w:t xml:space="preserve">i henhold til </w:t>
      </w:r>
      <w:r w:rsidR="006A1FA6" w:rsidRPr="006A1FA6">
        <w:t>GDPR</w:t>
      </w:r>
      <w:r w:rsidR="00E55A6C">
        <w:t xml:space="preserve"> </w:t>
      </w:r>
      <w:r w:rsidR="006A1FA6" w:rsidRPr="006A1FA6">
        <w:t xml:space="preserve">artikkel 40 eller en godkjent sertifiseringsmekanisme </w:t>
      </w:r>
      <w:r w:rsidR="00BF778E">
        <w:t>i henhold til</w:t>
      </w:r>
      <w:r w:rsidR="006A1FA6" w:rsidRPr="006A1FA6">
        <w:t xml:space="preserve"> GDPR</w:t>
      </w:r>
      <w:r w:rsidR="00E55A6C">
        <w:t xml:space="preserve"> </w:t>
      </w:r>
      <w:r w:rsidR="006A1FA6" w:rsidRPr="006A1FA6">
        <w:t>artikkel 4</w:t>
      </w:r>
      <w:r w:rsidR="00BF778E">
        <w:t>2</w:t>
      </w:r>
      <w:r w:rsidR="006A1FA6" w:rsidRPr="006A1FA6">
        <w:t xml:space="preserve">, garanterer Databehandleren at den vil etterleve slike </w:t>
      </w:r>
      <w:proofErr w:type="spellStart"/>
      <w:r w:rsidR="00BF778E">
        <w:t>atferdsnormer</w:t>
      </w:r>
      <w:proofErr w:type="spellEnd"/>
      <w:r w:rsidR="00BF778E" w:rsidRPr="006A1FA6">
        <w:t xml:space="preserve"> </w:t>
      </w:r>
      <w:r w:rsidR="006A1FA6" w:rsidRPr="006A1FA6">
        <w:t xml:space="preserve">eller </w:t>
      </w:r>
      <w:r w:rsidR="00AA2419">
        <w:t>sertifiserings</w:t>
      </w:r>
      <w:r w:rsidR="006A1FA6" w:rsidRPr="006A1FA6">
        <w:t xml:space="preserve">mekanismer. </w:t>
      </w:r>
    </w:p>
    <w:p w:rsidR="00B63F97" w:rsidRDefault="00F8463D" w:rsidP="004D55CE">
      <w:pPr>
        <w:pStyle w:val="Overskrift1"/>
      </w:pPr>
      <w:r>
        <w:t>B</w:t>
      </w:r>
      <w:r w:rsidR="006A1FA6">
        <w:t>istand til den behandlingsansvarlige</w:t>
      </w:r>
    </w:p>
    <w:p w:rsidR="00B63F97" w:rsidRPr="00C27D6F" w:rsidRDefault="006A1FA6" w:rsidP="00E87EE5">
      <w:pPr>
        <w:pStyle w:val="Overskrift2"/>
      </w:pPr>
      <w:bookmarkStart w:id="1" w:name="_Ref497065537"/>
      <w:r w:rsidRPr="00143E3F">
        <w:t>Databehandlere</w:t>
      </w:r>
      <w:r w:rsidR="00757E12" w:rsidRPr="00143E3F">
        <w:t>n skal</w:t>
      </w:r>
      <w:r w:rsidR="00AA2419">
        <w:t>, ved hjelp av</w:t>
      </w:r>
      <w:r w:rsidR="00757E12" w:rsidRPr="00143E3F">
        <w:t xml:space="preserve"> </w:t>
      </w:r>
      <w:r w:rsidR="00C266F4" w:rsidRPr="00143E3F">
        <w:t>egnede</w:t>
      </w:r>
      <w:r w:rsidR="00757E12" w:rsidRPr="00143E3F">
        <w:t xml:space="preserve"> tekniske og organisatoriske tiltak, </w:t>
      </w:r>
      <w:r w:rsidR="00AA2419" w:rsidRPr="00143E3F">
        <w:t xml:space="preserve">bistå den Behandlingsansvarlige </w:t>
      </w:r>
      <w:r w:rsidR="00757E12" w:rsidRPr="00143E3F">
        <w:t xml:space="preserve">i den grad det er mulig </w:t>
      </w:r>
      <w:r w:rsidR="00AA2419">
        <w:t xml:space="preserve">med </w:t>
      </w:r>
      <w:r w:rsidR="00757E12" w:rsidRPr="00143E3F">
        <w:t xml:space="preserve"> å oppfylle den Behandlingsansvarliges plikt til å </w:t>
      </w:r>
      <w:r w:rsidR="00C266F4" w:rsidRPr="00143E3F">
        <w:t>svare</w:t>
      </w:r>
      <w:r w:rsidR="00AA2419">
        <w:t xml:space="preserve"> på anmodninger</w:t>
      </w:r>
      <w:r w:rsidR="00C266F4" w:rsidRPr="00143E3F">
        <w:t xml:space="preserve"> </w:t>
      </w:r>
      <w:r w:rsidR="00AA2419">
        <w:t xml:space="preserve">som den registrerte inngir med henblikk på å utøve sine </w:t>
      </w:r>
      <w:r w:rsidR="00C266F4" w:rsidRPr="00143E3F">
        <w:t xml:space="preserve"> rettigheter fastsatt i GDPR kapittel 3, herunder </w:t>
      </w:r>
      <w:r w:rsidR="004E7B79">
        <w:t>anmodninger</w:t>
      </w:r>
      <w:r w:rsidR="004E7B79" w:rsidRPr="00143E3F">
        <w:t xml:space="preserve"> </w:t>
      </w:r>
      <w:r w:rsidR="00C266F4" w:rsidRPr="00143E3F">
        <w:t xml:space="preserve">om informasjon, </w:t>
      </w:r>
      <w:r w:rsidR="004E7B79">
        <w:t>innsyn</w:t>
      </w:r>
      <w:r w:rsidR="00C266F4" w:rsidRPr="00143E3F">
        <w:t xml:space="preserve">, </w:t>
      </w:r>
      <w:r w:rsidR="004E7B79">
        <w:t>korrigering</w:t>
      </w:r>
      <w:r w:rsidR="00C266F4" w:rsidRPr="00143E3F">
        <w:t>, sletting, begrensning</w:t>
      </w:r>
      <w:r w:rsidR="004E7B79">
        <w:t xml:space="preserve"> av behandlingen</w:t>
      </w:r>
      <w:r w:rsidR="00C266F4" w:rsidRPr="00143E3F">
        <w:t xml:space="preserve">, dataportabilitet, </w:t>
      </w:r>
      <w:r w:rsidR="004E7B79">
        <w:t>innsigelser</w:t>
      </w:r>
      <w:r w:rsidR="00143E3F" w:rsidRPr="00143E3F">
        <w:t>, og</w:t>
      </w:r>
      <w:r w:rsidR="00C27D6F">
        <w:t xml:space="preserve"> </w:t>
      </w:r>
      <w:r w:rsidR="001B2C5D">
        <w:t xml:space="preserve">det å </w:t>
      </w:r>
      <w:r w:rsidR="00143E3F" w:rsidRPr="00143E3F">
        <w:t xml:space="preserve">ikke være underlagt automatiserte individuelle </w:t>
      </w:r>
      <w:r w:rsidR="004E7B79">
        <w:t>avgjørelser</w:t>
      </w:r>
      <w:r w:rsidR="00143E3F" w:rsidRPr="00143E3F">
        <w:t xml:space="preserve">.  </w:t>
      </w:r>
      <w:bookmarkEnd w:id="1"/>
    </w:p>
    <w:p w:rsidR="00DE1A8B" w:rsidRDefault="00DE1A8B">
      <w:pPr>
        <w:pStyle w:val="Overskrift2"/>
      </w:pPr>
      <w:r>
        <w:t xml:space="preserve">Databehandleren skal føre en protokoll over alle kategorier av behandlingsaktiviteter som er utført på vegne av den </w:t>
      </w:r>
      <w:r w:rsidR="00FE5EEC">
        <w:t>B</w:t>
      </w:r>
      <w:r>
        <w:t xml:space="preserve">ehandlingsansvarlige. </w:t>
      </w:r>
      <w:r w:rsidR="006B18F1">
        <w:t>Pro</w:t>
      </w:r>
      <w:r w:rsidR="00FE5EEC">
        <w:t>tokollen skal gjøres tilgjengelig for den Behandlingsansvarlige på forespørsel.</w:t>
      </w:r>
      <w:r>
        <w:t xml:space="preserve"> </w:t>
      </w:r>
    </w:p>
    <w:p w:rsidR="00B63F97" w:rsidRPr="00564DF0" w:rsidRDefault="00143E3F">
      <w:pPr>
        <w:pStyle w:val="Overskrift2"/>
      </w:pPr>
      <w:r w:rsidRPr="00564DF0">
        <w:t>Med hensyn til behandlingens art og den infor</w:t>
      </w:r>
      <w:r w:rsidR="009A1DC6">
        <w:t>masjon som er tilgjengelig for D</w:t>
      </w:r>
      <w:r w:rsidRPr="00564DF0">
        <w:t>atabehandleren, skal Data</w:t>
      </w:r>
      <w:r w:rsidR="00564DF0" w:rsidRPr="00564DF0">
        <w:t>be</w:t>
      </w:r>
      <w:r w:rsidRPr="00564DF0">
        <w:t xml:space="preserve">handleren bistå den Behandlingsansvarlige med forpliktelsene i henhold til GDPR artikkel 32 til 36, herunder forpliktelsene </w:t>
      </w:r>
      <w:r w:rsidR="00517A23">
        <w:t>til</w:t>
      </w:r>
      <w:r w:rsidR="00517A23" w:rsidRPr="00564DF0">
        <w:t xml:space="preserve"> </w:t>
      </w:r>
      <w:r w:rsidRPr="00564DF0">
        <w:t xml:space="preserve">datasikkerhet (som nærmere beskrevet i punkt 6), </w:t>
      </w:r>
      <w:r w:rsidR="00517A23">
        <w:t>melding</w:t>
      </w:r>
      <w:r w:rsidR="00517A23" w:rsidRPr="00564DF0">
        <w:t xml:space="preserve"> </w:t>
      </w:r>
      <w:r w:rsidRPr="00564DF0">
        <w:t xml:space="preserve">om </w:t>
      </w:r>
      <w:r w:rsidR="00C27D6F">
        <w:t>brudd på</w:t>
      </w:r>
      <w:r w:rsidRPr="00564DF0">
        <w:t xml:space="preserve"> person</w:t>
      </w:r>
      <w:r w:rsidR="00564DF0" w:rsidRPr="00564DF0">
        <w:t>opplysning</w:t>
      </w:r>
      <w:r w:rsidR="00C27D6F">
        <w:t>ssikkerhet</w:t>
      </w:r>
      <w:r w:rsidRPr="00564DF0">
        <w:t xml:space="preserve"> (som n</w:t>
      </w:r>
      <w:r w:rsidR="00564DF0" w:rsidRPr="00564DF0">
        <w:t xml:space="preserve">ærmere beskrevet i punkt 9), </w:t>
      </w:r>
      <w:r w:rsidR="00517A23">
        <w:t xml:space="preserve">vurdering av personvernkonsekvenser, </w:t>
      </w:r>
      <w:r w:rsidR="001B2C5D">
        <w:t>samt</w:t>
      </w:r>
      <w:r w:rsidR="00517A23" w:rsidRPr="00564DF0">
        <w:t xml:space="preserve"> forhånds</w:t>
      </w:r>
      <w:r w:rsidR="00517A23">
        <w:t>drøftinger</w:t>
      </w:r>
      <w:r w:rsidR="00564DF0" w:rsidRPr="00564DF0">
        <w:t xml:space="preserve">. </w:t>
      </w:r>
      <w:r w:rsidR="00B63F97" w:rsidRPr="00564DF0">
        <w:t xml:space="preserve"> </w:t>
      </w:r>
    </w:p>
    <w:p w:rsidR="00B63F97" w:rsidRPr="00E87EE5" w:rsidRDefault="00564DF0">
      <w:pPr>
        <w:pStyle w:val="Overskrift2"/>
      </w:pPr>
      <w:r w:rsidRPr="00C76B6D">
        <w:t xml:space="preserve">Databehandleren skal ikke kommunisere direkte med de registrerte eller med tilsynsmyndigheter med mindre dette er forhåndsgodkjent av den Behandlingsansvarlige. Databehandleren skal </w:t>
      </w:r>
      <w:r w:rsidR="0016381A" w:rsidRPr="00C76B6D">
        <w:t xml:space="preserve">umiddelbart videresende </w:t>
      </w:r>
      <w:r w:rsidR="001B2C5D" w:rsidRPr="00C76B6D">
        <w:t>til den Behandlingsansvarlige</w:t>
      </w:r>
      <w:r w:rsidR="001B2C5D" w:rsidRPr="00C76B6D" w:rsidDel="001B2C5D">
        <w:t xml:space="preserve"> </w:t>
      </w:r>
      <w:r w:rsidR="0016381A" w:rsidRPr="00C76B6D">
        <w:t>forespørs</w:t>
      </w:r>
      <w:r w:rsidR="001B2C5D">
        <w:t>ler</w:t>
      </w:r>
      <w:r w:rsidR="0016381A" w:rsidRPr="00C76B6D">
        <w:t xml:space="preserve"> eller klage</w:t>
      </w:r>
      <w:r w:rsidR="001B2C5D">
        <w:t>r</w:t>
      </w:r>
      <w:r w:rsidR="0016381A" w:rsidRPr="00C76B6D">
        <w:t xml:space="preserve"> </w:t>
      </w:r>
      <w:r w:rsidR="001B2C5D">
        <w:t xml:space="preserve">som den eventuelt mottar </w:t>
      </w:r>
      <w:r w:rsidR="0016381A" w:rsidRPr="00C76B6D">
        <w:t xml:space="preserve">fra </w:t>
      </w:r>
      <w:r w:rsidR="001B2C5D">
        <w:t>de</w:t>
      </w:r>
      <w:r w:rsidR="001B2C5D" w:rsidRPr="00C76B6D">
        <w:t xml:space="preserve"> </w:t>
      </w:r>
      <w:r w:rsidR="0016381A" w:rsidRPr="00C76B6D">
        <w:t>registrert</w:t>
      </w:r>
      <w:r w:rsidR="001B2C5D">
        <w:t>e</w:t>
      </w:r>
      <w:r w:rsidR="0016381A" w:rsidRPr="00C76B6D">
        <w:t xml:space="preserve">. Databehandleren skal også umiddelbart videresende </w:t>
      </w:r>
      <w:r w:rsidR="00957E7E">
        <w:t>eventuelle</w:t>
      </w:r>
      <w:r w:rsidR="00957E7E" w:rsidRPr="00C76B6D">
        <w:t xml:space="preserve"> </w:t>
      </w:r>
      <w:r w:rsidR="0016381A" w:rsidRPr="00C76B6D">
        <w:t>forespørs</w:t>
      </w:r>
      <w:r w:rsidR="00957E7E">
        <w:t>ler</w:t>
      </w:r>
      <w:r w:rsidR="0016381A" w:rsidRPr="00C76B6D">
        <w:t xml:space="preserve"> fra en tilsynsmyndighet som gjelder inspeksjoner, </w:t>
      </w:r>
      <w:r w:rsidR="00FD59D8">
        <w:t>undersøkelser</w:t>
      </w:r>
      <w:r w:rsidR="0016381A" w:rsidRPr="00C76B6D">
        <w:t xml:space="preserve">, </w:t>
      </w:r>
      <w:r w:rsidR="00957E7E">
        <w:t xml:space="preserve">eller </w:t>
      </w:r>
      <w:r w:rsidR="0016381A" w:rsidRPr="00C76B6D">
        <w:t xml:space="preserve">tilgang til eller informasjon </w:t>
      </w:r>
      <w:r w:rsidR="00C27D6F">
        <w:t>om</w:t>
      </w:r>
      <w:r w:rsidR="0016381A" w:rsidRPr="00C76B6D">
        <w:t xml:space="preserve"> personopplysninger, med mindre loven forbyr det (</w:t>
      </w:r>
      <w:r w:rsidR="00070632">
        <w:t>i så fall</w:t>
      </w:r>
      <w:r w:rsidR="0016381A" w:rsidRPr="00C76B6D">
        <w:t xml:space="preserve"> skal Databehandleren </w:t>
      </w:r>
      <w:r w:rsidR="00D324C3">
        <w:t>underrette</w:t>
      </w:r>
      <w:r w:rsidR="00D324C3" w:rsidRPr="00C76B6D">
        <w:t xml:space="preserve"> </w:t>
      </w:r>
      <w:r w:rsidR="0016381A" w:rsidRPr="00C76B6D">
        <w:t>den Behandlingsansvarlige så snart loven tillater det).</w:t>
      </w:r>
    </w:p>
    <w:p w:rsidR="00E41286" w:rsidRPr="00DB5902" w:rsidRDefault="00F8463D" w:rsidP="004D55CE">
      <w:pPr>
        <w:pStyle w:val="Overskrift1"/>
      </w:pPr>
      <w:bookmarkStart w:id="2" w:name="_Ref497062714"/>
      <w:bookmarkStart w:id="3" w:name="_Ref484022826"/>
      <w:r>
        <w:t>Te</w:t>
      </w:r>
      <w:r w:rsidR="00C76B6D">
        <w:t>kniske og organisatoriske sikkerhetstiltak</w:t>
      </w:r>
      <w:bookmarkEnd w:id="2"/>
    </w:p>
    <w:p w:rsidR="00E41286" w:rsidRPr="00833400" w:rsidRDefault="00C76B6D" w:rsidP="00E87EE5">
      <w:pPr>
        <w:pStyle w:val="Overskrift2"/>
      </w:pPr>
      <w:r w:rsidRPr="00833400">
        <w:t>Databehandleren skal gjennomføre</w:t>
      </w:r>
      <w:r w:rsidR="00215761" w:rsidRPr="00833400">
        <w:t xml:space="preserve"> </w:t>
      </w:r>
      <w:r w:rsidRPr="00833400">
        <w:t xml:space="preserve">egnede tekniske og organisatoriske sikkerhetstiltak for å </w:t>
      </w:r>
      <w:r w:rsidR="00215761" w:rsidRPr="00833400">
        <w:t>verne</w:t>
      </w:r>
      <w:r w:rsidRPr="00833400">
        <w:t xml:space="preserve"> personopplysningene mot </w:t>
      </w:r>
      <w:r w:rsidR="00070632">
        <w:t>utilsiktet eller ulovlig tilintetgjøring, tap, endring, ikke-autorisert utlevering eller tilgang</w:t>
      </w:r>
      <w:r w:rsidR="00215761" w:rsidRPr="00833400">
        <w:t>. Databehandleren skal som</w:t>
      </w:r>
      <w:r w:rsidR="00C66A32">
        <w:t xml:space="preserve"> et</w:t>
      </w:r>
      <w:r w:rsidR="00215761" w:rsidRPr="00833400">
        <w:t xml:space="preserve"> minimum gjennomføre de tiltakene som er påkrevd i henhold til GDPR artikkel 32, samt de tiltak som er angitt eller referert til i </w:t>
      </w:r>
      <w:r w:rsidR="00215761" w:rsidRPr="00833400">
        <w:rPr>
          <w:u w:val="single"/>
        </w:rPr>
        <w:t>Vedlegg 2</w:t>
      </w:r>
      <w:r w:rsidR="00215761" w:rsidRPr="00833400">
        <w:t xml:space="preserve">. </w:t>
      </w:r>
      <w:r w:rsidR="0017115A" w:rsidRPr="00833400">
        <w:t xml:space="preserve"> </w:t>
      </w:r>
    </w:p>
    <w:p w:rsidR="00B734B3" w:rsidRPr="00402079" w:rsidRDefault="00833400">
      <w:pPr>
        <w:pStyle w:val="Overskrift2"/>
      </w:pPr>
      <w:r w:rsidRPr="00402079">
        <w:t xml:space="preserve">Databehandleren skal ikke </w:t>
      </w:r>
      <w:r w:rsidR="00631BA1">
        <w:t>utlevere</w:t>
      </w:r>
      <w:r w:rsidR="00631BA1" w:rsidRPr="00402079">
        <w:t xml:space="preserve"> </w:t>
      </w:r>
      <w:r w:rsidRPr="00402079">
        <w:t xml:space="preserve">eller </w:t>
      </w:r>
      <w:proofErr w:type="spellStart"/>
      <w:r w:rsidRPr="00402079">
        <w:t>tilgjengeliggjøre</w:t>
      </w:r>
      <w:proofErr w:type="spellEnd"/>
      <w:r w:rsidRPr="00402079">
        <w:t xml:space="preserve"> personopplysninger for tredjepart</w:t>
      </w:r>
      <w:r w:rsidR="00000802">
        <w:t>er</w:t>
      </w:r>
      <w:r w:rsidRPr="00402079">
        <w:t xml:space="preserve"> uten skriftlig forhåndsgodkjenn</w:t>
      </w:r>
      <w:r w:rsidR="007677A9">
        <w:t>else</w:t>
      </w:r>
      <w:r w:rsidRPr="00402079">
        <w:t xml:space="preserve"> fra den Behandlingsansvarlige, med unntak for eventuelt godkjente underdatabehandlere </w:t>
      </w:r>
      <w:r w:rsidR="00000802">
        <w:t>i den utstrekning de</w:t>
      </w:r>
      <w:r w:rsidRPr="00402079">
        <w:t xml:space="preserve"> har </w:t>
      </w:r>
      <w:r w:rsidR="00402079" w:rsidRPr="00402079">
        <w:t xml:space="preserve">behov for </w:t>
      </w:r>
      <w:r w:rsidR="00000802">
        <w:t>opplysningene for å kunne utføre sine oppgaver</w:t>
      </w:r>
      <w:r w:rsidR="00402079" w:rsidRPr="00402079">
        <w:t xml:space="preserve">. </w:t>
      </w:r>
      <w:r w:rsidR="00666768" w:rsidRPr="00402079">
        <w:t xml:space="preserve"> </w:t>
      </w:r>
    </w:p>
    <w:p w:rsidR="00D116EE" w:rsidRPr="007677A9" w:rsidRDefault="00402079">
      <w:pPr>
        <w:pStyle w:val="Overskrift2"/>
      </w:pPr>
      <w:r w:rsidRPr="001575D5">
        <w:lastRenderedPageBreak/>
        <w:t xml:space="preserve">Databehandleren skal påse at alle personer som er autorisert til å behandle personopplysningene </w:t>
      </w:r>
      <w:r w:rsidR="00DC6010">
        <w:t>har forpliktet seg til å behandle opplysningene fortrolig eller er underlagt en egnet</w:t>
      </w:r>
      <w:r w:rsidRPr="001575D5">
        <w:t xml:space="preserve"> lovfestet taushetspl</w:t>
      </w:r>
      <w:r w:rsidR="001575D5" w:rsidRPr="001575D5">
        <w:t xml:space="preserve">ikt. På forespørsel fra den Behandlingsansvarlige skal Databehandleren </w:t>
      </w:r>
      <w:r w:rsidR="007677A9">
        <w:t>fremlegge</w:t>
      </w:r>
      <w:r w:rsidR="001575D5" w:rsidRPr="001575D5">
        <w:t xml:space="preserve"> kopi av slike personers signerte taushetsavtaler. </w:t>
      </w:r>
    </w:p>
    <w:p w:rsidR="00C70B7F" w:rsidRPr="00DB5902" w:rsidRDefault="00F8463D" w:rsidP="004D55CE">
      <w:pPr>
        <w:pStyle w:val="Overskrift1"/>
      </w:pPr>
      <w:bookmarkStart w:id="4" w:name="_Ref497064244"/>
      <w:r>
        <w:t>B</w:t>
      </w:r>
      <w:r w:rsidR="001575D5">
        <w:t>ruk av underdatabehandlere</w:t>
      </w:r>
      <w:bookmarkEnd w:id="3"/>
      <w:bookmarkEnd w:id="4"/>
    </w:p>
    <w:p w:rsidR="00D61370" w:rsidRPr="00E87EE5" w:rsidRDefault="00043181" w:rsidP="00E87EE5">
      <w:pPr>
        <w:pStyle w:val="Overskrift2"/>
      </w:pPr>
      <w:bookmarkStart w:id="5" w:name="_Ref501570867"/>
      <w:r w:rsidRPr="007E0583">
        <w:t>[</w:t>
      </w:r>
      <w:r w:rsidRPr="007E0583">
        <w:rPr>
          <w:b/>
          <w:color w:val="FF0000"/>
        </w:rPr>
        <w:t>Alt</w:t>
      </w:r>
      <w:r w:rsidR="009A4BDD">
        <w:rPr>
          <w:b/>
          <w:color w:val="FF0000"/>
        </w:rPr>
        <w:t>.</w:t>
      </w:r>
      <w:r w:rsidRPr="007E0583">
        <w:rPr>
          <w:b/>
          <w:color w:val="FF0000"/>
        </w:rPr>
        <w:t xml:space="preserve"> 1</w:t>
      </w:r>
      <w:r w:rsidRPr="007E0583">
        <w:t>]</w:t>
      </w:r>
      <w:r w:rsidR="001575D5" w:rsidRPr="007E0583">
        <w:t xml:space="preserve">Databehandleren kan kun engasjere underdatabehandlere etter </w:t>
      </w:r>
      <w:r w:rsidR="008A14D0">
        <w:t xml:space="preserve">særlig </w:t>
      </w:r>
      <w:r w:rsidR="007677A9" w:rsidRPr="007E0583">
        <w:t>skriftlig</w:t>
      </w:r>
      <w:r w:rsidR="001575D5" w:rsidRPr="007E0583">
        <w:t xml:space="preserve"> tillatelse fra den Behandlingsansvarlige. Eventuelle godkjente underdatabehandlere er oppført i </w:t>
      </w:r>
      <w:r w:rsidR="001575D5" w:rsidRPr="007E0583">
        <w:rPr>
          <w:u w:val="single"/>
        </w:rPr>
        <w:t>Vedlegg 3</w:t>
      </w:r>
      <w:r w:rsidR="001575D5" w:rsidRPr="007E0583">
        <w:t>. [</w:t>
      </w:r>
      <w:r w:rsidR="001575D5" w:rsidRPr="007E0583">
        <w:rPr>
          <w:b/>
          <w:color w:val="FF0000"/>
        </w:rPr>
        <w:t>Alt</w:t>
      </w:r>
      <w:r w:rsidR="009A4BDD">
        <w:rPr>
          <w:b/>
          <w:color w:val="FF0000"/>
        </w:rPr>
        <w:t>.</w:t>
      </w:r>
      <w:r w:rsidR="001575D5" w:rsidRPr="007E0583">
        <w:rPr>
          <w:b/>
          <w:color w:val="FF0000"/>
        </w:rPr>
        <w:t xml:space="preserve"> 2</w:t>
      </w:r>
      <w:r w:rsidR="00AB3DE5" w:rsidRPr="007E0583">
        <w:t xml:space="preserve">]Den Behandlingsansvarlige tillater at Databehandleren engasjerer underdatabehandlere. </w:t>
      </w:r>
      <w:r w:rsidR="00000802">
        <w:t>På forespørsel skal d</w:t>
      </w:r>
      <w:r w:rsidR="00AB3DE5" w:rsidRPr="007E0583">
        <w:t xml:space="preserve">en Behandlingsansvarlige motta informasjon om </w:t>
      </w:r>
      <w:r w:rsidR="008C7420">
        <w:t xml:space="preserve">hvem </w:t>
      </w:r>
      <w:r w:rsidR="00AB3DE5" w:rsidRPr="007E0583">
        <w:t>underdatabehandler</w:t>
      </w:r>
      <w:r w:rsidR="008C7420">
        <w:t>ne er, samt hvor de behandler personopplysningene</w:t>
      </w:r>
      <w:r w:rsidR="00AB3DE5" w:rsidRPr="007E0583">
        <w:t xml:space="preserve">. Databehandleren skal </w:t>
      </w:r>
      <w:r w:rsidR="008C7420">
        <w:t>underrette</w:t>
      </w:r>
      <w:r w:rsidR="008C7420" w:rsidRPr="007E0583">
        <w:t xml:space="preserve"> </w:t>
      </w:r>
      <w:r w:rsidR="00AB3DE5" w:rsidRPr="007E0583">
        <w:t xml:space="preserve">den Behandlingsansvarlige om eventuelle planer om å benytte </w:t>
      </w:r>
      <w:r w:rsidR="008A14D0">
        <w:t>andre</w:t>
      </w:r>
      <w:r w:rsidR="00AB3DE5" w:rsidRPr="007E0583">
        <w:t xml:space="preserve"> </w:t>
      </w:r>
      <w:r w:rsidR="008C7420">
        <w:t xml:space="preserve">underdatabehandlere </w:t>
      </w:r>
      <w:r w:rsidR="00AB3DE5" w:rsidRPr="007E0583">
        <w:t>eller</w:t>
      </w:r>
      <w:r w:rsidR="006C35A0">
        <w:t xml:space="preserve"> skifte ut underdatabehandlere og gi d</w:t>
      </w:r>
      <w:r w:rsidR="00AB3DE5" w:rsidRPr="007E0583">
        <w:t>en Behandlingsansvarlige rett til å motsette seg slike endringer</w:t>
      </w:r>
      <w:r w:rsidR="0036498D">
        <w:t xml:space="preserve"> eller å kreve at denne Databehandleravtalen o</w:t>
      </w:r>
      <w:r w:rsidR="006C35A0">
        <w:t>pphører</w:t>
      </w:r>
      <w:r w:rsidR="00AB3DE5" w:rsidRPr="007E0583">
        <w:t xml:space="preserve">. </w:t>
      </w:r>
      <w:bookmarkEnd w:id="5"/>
    </w:p>
    <w:p w:rsidR="007E0583" w:rsidRPr="007E0583" w:rsidRDefault="007E0583">
      <w:pPr>
        <w:pStyle w:val="Overskrift2"/>
      </w:pPr>
      <w:bookmarkStart w:id="6" w:name="_Ref484022960"/>
      <w:bookmarkStart w:id="7" w:name="_Ref484022809"/>
      <w:r w:rsidRPr="007E0583">
        <w:t xml:space="preserve">I henhold til punkt 7.1 skal Databehandleren </w:t>
      </w:r>
      <w:r>
        <w:t xml:space="preserve">kun engasjere underdatabehandlere som </w:t>
      </w:r>
      <w:r w:rsidR="008C7420">
        <w:t>gjennomfører</w:t>
      </w:r>
      <w:r>
        <w:t xml:space="preserve"> egnede tekniske og organisatoriske tiltak som sikrer at databehandlingen oppfylle</w:t>
      </w:r>
      <w:r w:rsidR="008C7420">
        <w:t>r</w:t>
      </w:r>
      <w:r>
        <w:t xml:space="preserve"> kravene </w:t>
      </w:r>
      <w:r w:rsidR="00DB5139">
        <w:t>etter</w:t>
      </w:r>
      <w:r>
        <w:t xml:space="preserve"> gjeldende </w:t>
      </w:r>
      <w:r w:rsidR="00C37352">
        <w:t xml:space="preserve">personvernregler </w:t>
      </w:r>
      <w:r>
        <w:t xml:space="preserve">og </w:t>
      </w:r>
      <w:r w:rsidR="008C7420">
        <w:t xml:space="preserve">som </w:t>
      </w:r>
      <w:r>
        <w:t>sikre</w:t>
      </w:r>
      <w:r w:rsidR="008C7420">
        <w:t>r</w:t>
      </w:r>
      <w:r>
        <w:t xml:space="preserve"> de registrertes </w:t>
      </w:r>
      <w:r w:rsidR="008C7420">
        <w:t>personvern</w:t>
      </w:r>
      <w:r w:rsidR="0043199A">
        <w:t xml:space="preserve">. Databehandleren skal gjennomføre egnede kontroller av underdatabehandlerne for å verifisere deres databeskyttelsesnivå. Databehandleren skal </w:t>
      </w:r>
      <w:r w:rsidR="0075537E">
        <w:t>fremlegge</w:t>
      </w:r>
      <w:r w:rsidR="0043199A">
        <w:t xml:space="preserve"> rapporter fra slike kontroller for den Behandlingsansvarlige. </w:t>
      </w:r>
    </w:p>
    <w:p w:rsidR="00DB5139" w:rsidRPr="00DB5139" w:rsidRDefault="00FE7153">
      <w:pPr>
        <w:pStyle w:val="Overskrift2"/>
      </w:pPr>
      <w:r>
        <w:t xml:space="preserve">Databehandleren skal inngå </w:t>
      </w:r>
      <w:r w:rsidR="00DB5139" w:rsidRPr="00DB5139">
        <w:t xml:space="preserve">skriftlig avtale med </w:t>
      </w:r>
      <w:r>
        <w:t xml:space="preserve">hver </w:t>
      </w:r>
      <w:r w:rsidR="00DB5139" w:rsidRPr="00DB5139">
        <w:t>underdata</w:t>
      </w:r>
      <w:r>
        <w:t>behandler</w:t>
      </w:r>
      <w:r w:rsidR="00DB5139" w:rsidRPr="00DB5139">
        <w:t xml:space="preserve"> som </w:t>
      </w:r>
      <w:r w:rsidR="00DB5139">
        <w:t xml:space="preserve">pålegger </w:t>
      </w:r>
      <w:r>
        <w:t>egne forpliktelser med hensyn til vern av personopplysninger</w:t>
      </w:r>
      <w:r w:rsidR="00DB5139">
        <w:t>.</w:t>
      </w:r>
      <w:r>
        <w:t xml:space="preserve"> </w:t>
      </w:r>
      <w:r w:rsidR="00DB5139">
        <w:t xml:space="preserve">Når underdatabehandleren er engasjert for å utføre spesifikke databehandlingsaktiviteter på vegne av den Behandlingsansvarlige, skal </w:t>
      </w:r>
      <w:r w:rsidR="009A1DC6">
        <w:t>Databehandleren</w:t>
      </w:r>
      <w:r w:rsidR="00623BF4">
        <w:t xml:space="preserve"> ved skriftlig avtale pålegge underdatabehandleren de samme </w:t>
      </w:r>
      <w:r w:rsidR="00D740E2">
        <w:t>forpliktelsene med hensyn til vern av personopplysninger som fastsatt</w:t>
      </w:r>
      <w:r w:rsidR="00623BF4">
        <w:t xml:space="preserve"> i denne Databehandleravtalen. På </w:t>
      </w:r>
      <w:r w:rsidR="0075537E">
        <w:t xml:space="preserve">forespørsel fra </w:t>
      </w:r>
      <w:r w:rsidR="00623BF4">
        <w:t xml:space="preserve">den Behandlingsansvarlige skal Databehandleren </w:t>
      </w:r>
      <w:r w:rsidR="0075537E">
        <w:t>fremlegge</w:t>
      </w:r>
      <w:r w:rsidR="00623BF4">
        <w:t xml:space="preserve"> kopi av avtaler med underdatabehandlere. Forretningsmessig og anne</w:t>
      </w:r>
      <w:r w:rsidR="007D1E64">
        <w:t>n</w:t>
      </w:r>
      <w:r w:rsidR="00623BF4">
        <w:t xml:space="preserve"> forretningssensitiv informasjon kan dog </w:t>
      </w:r>
      <w:r>
        <w:t>sladdes</w:t>
      </w:r>
      <w:r w:rsidR="00623BF4">
        <w:t xml:space="preserve">. </w:t>
      </w:r>
    </w:p>
    <w:bookmarkEnd w:id="6"/>
    <w:bookmarkEnd w:id="7"/>
    <w:p w:rsidR="00162775" w:rsidRPr="00623BF4" w:rsidRDefault="00623BF4">
      <w:pPr>
        <w:pStyle w:val="Overskrift2"/>
      </w:pPr>
      <w:r w:rsidRPr="00623BF4">
        <w:t xml:space="preserve">Databehandleren </w:t>
      </w:r>
      <w:r w:rsidR="00D740E2">
        <w:t>har</w:t>
      </w:r>
      <w:r w:rsidRPr="00623BF4">
        <w:t xml:space="preserve"> fullt ansvar for underdatabehandler</w:t>
      </w:r>
      <w:r w:rsidR="00381741">
        <w:t>e</w:t>
      </w:r>
      <w:r w:rsidRPr="00623BF4">
        <w:t>ns utførelse av sine forpliktelser.</w:t>
      </w:r>
    </w:p>
    <w:p w:rsidR="00C70B7F" w:rsidRPr="00DB5902" w:rsidRDefault="00C70B7F" w:rsidP="004D55CE">
      <w:pPr>
        <w:pStyle w:val="Overskrift1"/>
      </w:pPr>
      <w:bookmarkStart w:id="8" w:name="_Ref502740529"/>
      <w:r w:rsidRPr="00DB5902">
        <w:t>I</w:t>
      </w:r>
      <w:r w:rsidR="00F8463D">
        <w:t>nternasjonal data</w:t>
      </w:r>
      <w:r w:rsidR="00207D76">
        <w:t>overføring</w:t>
      </w:r>
      <w:bookmarkEnd w:id="8"/>
    </w:p>
    <w:p w:rsidR="00D463AB" w:rsidRDefault="00057E1F" w:rsidP="00E87EE5">
      <w:pPr>
        <w:pStyle w:val="Overskrift2"/>
      </w:pPr>
      <w:r w:rsidRPr="00E87EE5">
        <w:t xml:space="preserve">Databehandleren kan kun overføre personopplysninger </w:t>
      </w:r>
      <w:r w:rsidR="00D463AB">
        <w:t>til tredjestater</w:t>
      </w:r>
      <w:r w:rsidR="00E90067" w:rsidRPr="00E87EE5">
        <w:t xml:space="preserve"> </w:t>
      </w:r>
      <w:r w:rsidRPr="00E87EE5">
        <w:t xml:space="preserve">eller en internasjonal organisasjon </w:t>
      </w:r>
      <w:r w:rsidR="00D463AB">
        <w:t xml:space="preserve">dersom slik overføring oppfyller vilkårene i GDPR kapittel 5 og kun </w:t>
      </w:r>
      <w:r w:rsidRPr="00E87EE5">
        <w:t>etter dokumenterte instrukser fra den Behandlingsansvarlige.</w:t>
      </w:r>
      <w:r w:rsidR="00D463AB">
        <w:t xml:space="preserve"> </w:t>
      </w:r>
    </w:p>
    <w:p w:rsidR="00057E1F" w:rsidRDefault="00F130A8" w:rsidP="00E87EE5">
      <w:pPr>
        <w:pStyle w:val="Overskrift2"/>
      </w:pPr>
      <w:r>
        <w:t>Databehandleren</w:t>
      </w:r>
      <w:r w:rsidR="00057E1F" w:rsidRPr="00E87EE5">
        <w:t xml:space="preserve"> kan imidlertid </w:t>
      </w:r>
      <w:r w:rsidR="00430310">
        <w:t>overføre personopplysninger uten instruks</w:t>
      </w:r>
      <w:r w:rsidR="00057E1F" w:rsidRPr="00E87EE5">
        <w:t xml:space="preserve"> hvis det </w:t>
      </w:r>
      <w:r w:rsidR="002F3632" w:rsidRPr="00E87EE5">
        <w:t xml:space="preserve">kreves i henhold til </w:t>
      </w:r>
      <w:r w:rsidR="00D760F1">
        <w:t>gjeldende rett i EØS-området</w:t>
      </w:r>
      <w:r w:rsidR="00557CA7">
        <w:t>. I</w:t>
      </w:r>
      <w:r w:rsidR="00057E1F" w:rsidRPr="00E87EE5">
        <w:t xml:space="preserve"> slike tilfeller skal </w:t>
      </w:r>
      <w:r>
        <w:t>Databehandleren</w:t>
      </w:r>
      <w:r w:rsidR="00057E1F" w:rsidRPr="00E87EE5">
        <w:t xml:space="preserve"> </w:t>
      </w:r>
      <w:r w:rsidR="00FE7153">
        <w:t>underrette</w:t>
      </w:r>
      <w:r w:rsidR="00FE7153" w:rsidRPr="00E87EE5">
        <w:t xml:space="preserve"> </w:t>
      </w:r>
      <w:r>
        <w:t>den Behandlingsansvarlige</w:t>
      </w:r>
      <w:r w:rsidR="00057E1F" w:rsidRPr="00E87EE5">
        <w:t xml:space="preserve"> om </w:t>
      </w:r>
      <w:r w:rsidR="002F3632" w:rsidRPr="00E87EE5">
        <w:t>nevnte rettslige</w:t>
      </w:r>
      <w:r w:rsidR="00057E1F" w:rsidRPr="00E87EE5">
        <w:t xml:space="preserve"> krav før </w:t>
      </w:r>
      <w:r w:rsidR="00557CA7">
        <w:t>overføringen</w:t>
      </w:r>
      <w:r w:rsidR="00057E1F" w:rsidRPr="00E87EE5">
        <w:t xml:space="preserve">, med mindre </w:t>
      </w:r>
      <w:r w:rsidR="002F3632" w:rsidRPr="00E87EE5">
        <w:t>denne rett av hensyn til viktige samfunnsinteresser</w:t>
      </w:r>
      <w:r w:rsidR="00057E1F" w:rsidRPr="00E87EE5">
        <w:t xml:space="preserve"> forbyr slik </w:t>
      </w:r>
      <w:r w:rsidR="002F3632" w:rsidRPr="00E87EE5">
        <w:t xml:space="preserve">underretning </w:t>
      </w:r>
      <w:r w:rsidR="008F352C" w:rsidRPr="00E87EE5">
        <w:t>(</w:t>
      </w:r>
      <w:r w:rsidR="00D324C3">
        <w:t>i så fall</w:t>
      </w:r>
      <w:r w:rsidR="008F352C" w:rsidRPr="00E87EE5">
        <w:t xml:space="preserve"> skal Databehandleren </w:t>
      </w:r>
      <w:r w:rsidR="00D324C3">
        <w:t>underrette</w:t>
      </w:r>
      <w:r w:rsidR="00D324C3" w:rsidRPr="00E87EE5">
        <w:t xml:space="preserve"> </w:t>
      </w:r>
      <w:r w:rsidR="008F352C" w:rsidRPr="00E87EE5">
        <w:t xml:space="preserve">den Behandlingsansvarlige så snart </w:t>
      </w:r>
      <w:r w:rsidR="002F3632" w:rsidRPr="00E87EE5">
        <w:t>rett</w:t>
      </w:r>
      <w:r w:rsidR="00557CA7">
        <w:t>en</w:t>
      </w:r>
      <w:r w:rsidR="008F352C" w:rsidRPr="00E87EE5">
        <w:t xml:space="preserve"> tillater dette). </w:t>
      </w:r>
    </w:p>
    <w:p w:rsidR="008F352C" w:rsidRPr="00E87EE5" w:rsidRDefault="008F352C">
      <w:pPr>
        <w:pStyle w:val="Overskrift2"/>
      </w:pPr>
      <w:r w:rsidRPr="00E87EE5">
        <w:t>Dersom bruk av en godkjent underdatabehandler krever overføring av personopplysninger til e</w:t>
      </w:r>
      <w:r w:rsidR="00E90067" w:rsidRPr="00E87EE5">
        <w:t>n</w:t>
      </w:r>
      <w:r w:rsidRPr="00E87EE5">
        <w:t xml:space="preserve"> tredje</w:t>
      </w:r>
      <w:r w:rsidR="00E90067" w:rsidRPr="00E87EE5">
        <w:t>stat</w:t>
      </w:r>
      <w:r w:rsidRPr="00E87EE5">
        <w:t xml:space="preserve">, og slike overføringer er godkjent av </w:t>
      </w:r>
      <w:r w:rsidR="00F130A8">
        <w:t>den Behandlingsansvarlige</w:t>
      </w:r>
      <w:r w:rsidRPr="00E87EE5">
        <w:t xml:space="preserve">, </w:t>
      </w:r>
      <w:r w:rsidR="0091346A" w:rsidRPr="00E87EE5">
        <w:t xml:space="preserve">gir den Benhandlingsansvarlige </w:t>
      </w:r>
      <w:r w:rsidR="005407D6" w:rsidRPr="00E87EE5">
        <w:t>Databehandleren fullmakt</w:t>
      </w:r>
      <w:r w:rsidRPr="00E87EE5">
        <w:t xml:space="preserve"> til å i</w:t>
      </w:r>
      <w:r w:rsidR="005407D6" w:rsidRPr="00E87EE5">
        <w:t xml:space="preserve">nngå </w:t>
      </w:r>
      <w:r w:rsidR="00557CA7">
        <w:t>standardklausuler i uendret form</w:t>
      </w:r>
      <w:r w:rsidR="005407D6" w:rsidRPr="00E87EE5">
        <w:t xml:space="preserve"> med underdatabehandleren </w:t>
      </w:r>
      <w:r w:rsidR="0091346A" w:rsidRPr="00E87EE5">
        <w:t>på vegne av den Behandlingsansvarlige</w:t>
      </w:r>
      <w:r w:rsidR="00557CA7">
        <w:t xml:space="preserve"> </w:t>
      </w:r>
      <w:r w:rsidR="005407D6" w:rsidRPr="00E87EE5">
        <w:t xml:space="preserve">dersom dette er nødvendig for å </w:t>
      </w:r>
      <w:r w:rsidR="00E90067" w:rsidRPr="00E87EE5">
        <w:t>tilfredsstille krav etter gjeldende personvernregler.</w:t>
      </w:r>
      <w:r w:rsidR="005407D6" w:rsidRPr="00E87EE5">
        <w:t xml:space="preserve"> Så snart en slik avtale er inngått skal under</w:t>
      </w:r>
      <w:r w:rsidR="007D1E64">
        <w:t>databehandleren</w:t>
      </w:r>
      <w:r w:rsidR="005407D6" w:rsidRPr="00E87EE5">
        <w:t xml:space="preserve"> </w:t>
      </w:r>
      <w:r w:rsidR="0091346A" w:rsidRPr="00E87EE5">
        <w:t xml:space="preserve">fremlegge </w:t>
      </w:r>
      <w:r w:rsidR="005407D6" w:rsidRPr="00E87EE5">
        <w:t>en kopi av denne</w:t>
      </w:r>
      <w:r w:rsidR="0091346A" w:rsidRPr="00E87EE5">
        <w:t xml:space="preserve"> for den Behandlingsansvarlige</w:t>
      </w:r>
      <w:r w:rsidR="005407D6" w:rsidRPr="00E87EE5">
        <w:t xml:space="preserve">. </w:t>
      </w:r>
      <w:r w:rsidR="00C70AE7" w:rsidRPr="00E87EE5">
        <w:t xml:space="preserve">Alle slike standardklausuler skal automatisk opphøre ved opphøret av denne Databehandleravtalen. </w:t>
      </w:r>
    </w:p>
    <w:p w:rsidR="00C70B7F" w:rsidRPr="00DB5902" w:rsidRDefault="00F8463D" w:rsidP="004D55CE">
      <w:pPr>
        <w:pStyle w:val="Overskrift1"/>
      </w:pPr>
      <w:bookmarkStart w:id="9" w:name="_Ref497062880"/>
      <w:r>
        <w:lastRenderedPageBreak/>
        <w:t>B</w:t>
      </w:r>
      <w:r w:rsidR="00C70AE7">
        <w:t>rudd på personopplysningssikkerheten</w:t>
      </w:r>
      <w:bookmarkEnd w:id="9"/>
      <w:r w:rsidR="00930BFA" w:rsidRPr="00DB5902">
        <w:t xml:space="preserve"> </w:t>
      </w:r>
    </w:p>
    <w:p w:rsidR="00C70AE7" w:rsidRPr="00C70AE7" w:rsidRDefault="00C70AE7" w:rsidP="00E87EE5">
      <w:pPr>
        <w:pStyle w:val="Overskrift2"/>
      </w:pPr>
      <w:bookmarkStart w:id="10" w:name="_Ref484025831"/>
      <w:r w:rsidRPr="00C70AE7">
        <w:t xml:space="preserve">Databehandleren skal </w:t>
      </w:r>
      <w:r w:rsidR="00E90067">
        <w:t xml:space="preserve">gi </w:t>
      </w:r>
      <w:r w:rsidRPr="00C70AE7">
        <w:t xml:space="preserve">skriftlig </w:t>
      </w:r>
      <w:r w:rsidR="00E90067">
        <w:t xml:space="preserve">melding til </w:t>
      </w:r>
      <w:r w:rsidRPr="00C70AE7">
        <w:t xml:space="preserve">den Behandlingsansvarlige om eventuelle brudd på denne Databehandleravtalen eller personopplysningssikkerheten. </w:t>
      </w:r>
      <w:r w:rsidR="00E90067">
        <w:t xml:space="preserve">Meldingen </w:t>
      </w:r>
      <w:r>
        <w:t xml:space="preserve">skal gis senest 36 timer etter at Databehandleren ble oppmerksom på bruddet. </w:t>
      </w:r>
    </w:p>
    <w:bookmarkEnd w:id="10"/>
    <w:p w:rsidR="00134003" w:rsidRPr="00696FD3" w:rsidRDefault="00E90067">
      <w:pPr>
        <w:pStyle w:val="Overskrift2"/>
      </w:pPr>
      <w:r>
        <w:t>Melding</w:t>
      </w:r>
      <w:r w:rsidRPr="00696FD3">
        <w:t xml:space="preserve"> </w:t>
      </w:r>
      <w:r w:rsidR="00696FD3" w:rsidRPr="00696FD3">
        <w:t xml:space="preserve">om brudd på personopplysningssikkerheten må minst, i den grad det er relevant: </w:t>
      </w:r>
    </w:p>
    <w:p w:rsidR="00696FD3" w:rsidRPr="007358FD" w:rsidRDefault="007358FD" w:rsidP="004D55CE">
      <w:pPr>
        <w:pStyle w:val="Overskrift3"/>
        <w:numPr>
          <w:ilvl w:val="1"/>
          <w:numId w:val="10"/>
        </w:numPr>
        <w:rPr>
          <w:lang w:val="nb-NO"/>
        </w:rPr>
      </w:pPr>
      <w:r>
        <w:rPr>
          <w:lang w:val="nb-NO"/>
        </w:rPr>
        <w:t>b</w:t>
      </w:r>
      <w:r w:rsidR="00696FD3" w:rsidRPr="007358FD">
        <w:rPr>
          <w:lang w:val="nb-NO"/>
        </w:rPr>
        <w:t xml:space="preserve">eskrive </w:t>
      </w:r>
      <w:r w:rsidR="00E90067" w:rsidRPr="007358FD">
        <w:rPr>
          <w:lang w:val="nb-NO"/>
        </w:rPr>
        <w:t>art</w:t>
      </w:r>
      <w:r w:rsidR="00E90067">
        <w:rPr>
          <w:lang w:val="nb-NO"/>
        </w:rPr>
        <w:t>en av</w:t>
      </w:r>
      <w:r w:rsidR="00E90067" w:rsidRPr="007358FD">
        <w:rPr>
          <w:lang w:val="nb-NO"/>
        </w:rPr>
        <w:t xml:space="preserve"> </w:t>
      </w:r>
      <w:r w:rsidR="00696FD3" w:rsidRPr="007358FD">
        <w:rPr>
          <w:lang w:val="nb-NO"/>
        </w:rPr>
        <w:t>bruddet</w:t>
      </w:r>
      <w:r w:rsidRPr="007358FD">
        <w:rPr>
          <w:lang w:val="nb-NO"/>
        </w:rPr>
        <w:t xml:space="preserve">, herunder, </w:t>
      </w:r>
      <w:r w:rsidR="00E90067">
        <w:rPr>
          <w:lang w:val="nb-NO"/>
        </w:rPr>
        <w:t xml:space="preserve">når det er </w:t>
      </w:r>
      <w:r w:rsidRPr="007358FD">
        <w:rPr>
          <w:lang w:val="nb-NO"/>
        </w:rPr>
        <w:t>mulig, kate</w:t>
      </w:r>
      <w:r>
        <w:rPr>
          <w:lang w:val="nb-NO"/>
        </w:rPr>
        <w:t>gorie</w:t>
      </w:r>
      <w:r w:rsidR="00E90067">
        <w:rPr>
          <w:lang w:val="nb-NO"/>
        </w:rPr>
        <w:t>ne</w:t>
      </w:r>
      <w:r>
        <w:rPr>
          <w:lang w:val="nb-NO"/>
        </w:rPr>
        <w:t xml:space="preserve"> av</w:t>
      </w:r>
      <w:r w:rsidR="00E90067">
        <w:rPr>
          <w:lang w:val="nb-NO"/>
        </w:rPr>
        <w:t xml:space="preserve"> og omtrentlig antall registrerte som er berørt</w:t>
      </w:r>
      <w:r>
        <w:rPr>
          <w:lang w:val="nb-NO"/>
        </w:rPr>
        <w:t>, og kategorie</w:t>
      </w:r>
      <w:r w:rsidR="00D6560B">
        <w:rPr>
          <w:lang w:val="nb-NO"/>
        </w:rPr>
        <w:t>ne</w:t>
      </w:r>
      <w:r>
        <w:rPr>
          <w:lang w:val="nb-NO"/>
        </w:rPr>
        <w:t xml:space="preserve"> av </w:t>
      </w:r>
      <w:r w:rsidR="00D6560B">
        <w:rPr>
          <w:lang w:val="nb-NO"/>
        </w:rPr>
        <w:t>og</w:t>
      </w:r>
      <w:r>
        <w:rPr>
          <w:lang w:val="nb-NO"/>
        </w:rPr>
        <w:t xml:space="preserve"> omtrentlig anta</w:t>
      </w:r>
      <w:r w:rsidR="00F1727A">
        <w:rPr>
          <w:lang w:val="nb-NO"/>
        </w:rPr>
        <w:t>ll</w:t>
      </w:r>
      <w:r>
        <w:rPr>
          <w:lang w:val="nb-NO"/>
        </w:rPr>
        <w:t xml:space="preserve"> </w:t>
      </w:r>
      <w:r w:rsidR="00D6560B">
        <w:rPr>
          <w:lang w:val="nb-NO"/>
        </w:rPr>
        <w:t xml:space="preserve">personopplysningsposter som er </w:t>
      </w:r>
      <w:r>
        <w:rPr>
          <w:lang w:val="nb-NO"/>
        </w:rPr>
        <w:t xml:space="preserve">berørt; </w:t>
      </w:r>
    </w:p>
    <w:p w:rsidR="00876D1C" w:rsidRPr="007358FD" w:rsidRDefault="00960E7B" w:rsidP="004D55CE">
      <w:pPr>
        <w:pStyle w:val="Overskrift3"/>
        <w:numPr>
          <w:ilvl w:val="1"/>
          <w:numId w:val="10"/>
        </w:numPr>
        <w:rPr>
          <w:lang w:val="nb-NO"/>
        </w:rPr>
      </w:pPr>
      <w:r>
        <w:rPr>
          <w:lang w:val="nb-NO"/>
        </w:rPr>
        <w:t xml:space="preserve">inneholde, </w:t>
      </w:r>
      <w:r w:rsidR="00D6560B">
        <w:rPr>
          <w:lang w:val="nb-NO"/>
        </w:rPr>
        <w:t xml:space="preserve">når det er </w:t>
      </w:r>
      <w:r w:rsidR="007358FD" w:rsidRPr="007358FD">
        <w:rPr>
          <w:lang w:val="nb-NO"/>
        </w:rPr>
        <w:t>mulig, de berørte registrertes identitet</w:t>
      </w:r>
      <w:r w:rsidR="00876D1C" w:rsidRPr="007358FD">
        <w:rPr>
          <w:lang w:val="nb-NO"/>
        </w:rPr>
        <w:t>;</w:t>
      </w:r>
    </w:p>
    <w:p w:rsidR="00BD215F" w:rsidRPr="00960E7B" w:rsidRDefault="007358FD" w:rsidP="004D55CE">
      <w:pPr>
        <w:pStyle w:val="Overskrift3"/>
        <w:numPr>
          <w:ilvl w:val="1"/>
          <w:numId w:val="10"/>
        </w:numPr>
        <w:rPr>
          <w:lang w:val="nb-NO"/>
        </w:rPr>
      </w:pPr>
      <w:r w:rsidRPr="00960E7B">
        <w:rPr>
          <w:lang w:val="nb-NO"/>
        </w:rPr>
        <w:t xml:space="preserve">formidle navn og kontaktinformasjon til </w:t>
      </w:r>
      <w:r w:rsidR="00D6560B">
        <w:rPr>
          <w:lang w:val="nb-NO"/>
        </w:rPr>
        <w:t>personvernrådgiver</w:t>
      </w:r>
      <w:r w:rsidR="00043844">
        <w:rPr>
          <w:lang w:val="nb-NO"/>
        </w:rPr>
        <w:t>en</w:t>
      </w:r>
      <w:r w:rsidR="00D6560B" w:rsidRPr="00960E7B">
        <w:rPr>
          <w:lang w:val="nb-NO"/>
        </w:rPr>
        <w:t xml:space="preserve"> </w:t>
      </w:r>
      <w:r w:rsidR="00960E7B" w:rsidRPr="00960E7B">
        <w:rPr>
          <w:lang w:val="nb-NO"/>
        </w:rPr>
        <w:t>eller</w:t>
      </w:r>
      <w:r w:rsidR="00043844">
        <w:rPr>
          <w:lang w:val="nb-NO"/>
        </w:rPr>
        <w:t xml:space="preserve"> et</w:t>
      </w:r>
      <w:r w:rsidR="00960E7B" w:rsidRPr="00960E7B">
        <w:rPr>
          <w:lang w:val="nb-NO"/>
        </w:rPr>
        <w:t xml:space="preserve"> anne</w:t>
      </w:r>
      <w:r w:rsidR="00043844">
        <w:rPr>
          <w:lang w:val="nb-NO"/>
        </w:rPr>
        <w:t>t</w:t>
      </w:r>
      <w:r w:rsidR="00960E7B" w:rsidRPr="00960E7B">
        <w:rPr>
          <w:lang w:val="nb-NO"/>
        </w:rPr>
        <w:t xml:space="preserve"> kon</w:t>
      </w:r>
      <w:r w:rsidR="00F1727A">
        <w:rPr>
          <w:lang w:val="nb-NO"/>
        </w:rPr>
        <w:t>taktp</w:t>
      </w:r>
      <w:r w:rsidR="00043844">
        <w:rPr>
          <w:lang w:val="nb-NO"/>
        </w:rPr>
        <w:t>unkt</w:t>
      </w:r>
      <w:r w:rsidR="00F1727A">
        <w:rPr>
          <w:lang w:val="nb-NO"/>
        </w:rPr>
        <w:t xml:space="preserve"> hos Databehandleren for</w:t>
      </w:r>
      <w:r w:rsidR="00960E7B" w:rsidRPr="00960E7B">
        <w:rPr>
          <w:lang w:val="nb-NO"/>
        </w:rPr>
        <w:t xml:space="preserve"> </w:t>
      </w:r>
      <w:r w:rsidR="00960E7B">
        <w:rPr>
          <w:lang w:val="nb-NO"/>
        </w:rPr>
        <w:t>ytterligere</w:t>
      </w:r>
      <w:r w:rsidR="00960E7B" w:rsidRPr="00960E7B">
        <w:rPr>
          <w:lang w:val="nb-NO"/>
        </w:rPr>
        <w:t xml:space="preserve"> </w:t>
      </w:r>
      <w:r w:rsidR="00F1727A">
        <w:rPr>
          <w:lang w:val="nb-NO"/>
        </w:rPr>
        <w:t xml:space="preserve">innhenting av </w:t>
      </w:r>
      <w:r w:rsidR="00960E7B" w:rsidRPr="00960E7B">
        <w:rPr>
          <w:lang w:val="nb-NO"/>
        </w:rPr>
        <w:t>informasjon</w:t>
      </w:r>
      <w:r w:rsidR="00BD215F" w:rsidRPr="00960E7B">
        <w:rPr>
          <w:lang w:val="nb-NO"/>
        </w:rPr>
        <w:t xml:space="preserve">; </w:t>
      </w:r>
    </w:p>
    <w:p w:rsidR="00BD215F" w:rsidRPr="00960E7B" w:rsidRDefault="00960E7B" w:rsidP="004D55CE">
      <w:pPr>
        <w:pStyle w:val="Overskrift3"/>
        <w:numPr>
          <w:ilvl w:val="1"/>
          <w:numId w:val="10"/>
        </w:numPr>
        <w:rPr>
          <w:lang w:val="nb-NO"/>
        </w:rPr>
      </w:pPr>
      <w:r w:rsidRPr="00960E7B">
        <w:rPr>
          <w:lang w:val="nb-NO"/>
        </w:rPr>
        <w:t>beskrive de sannsynlige konsekvensene av bruddet på personopplysning</w:t>
      </w:r>
      <w:r>
        <w:rPr>
          <w:lang w:val="nb-NO"/>
        </w:rPr>
        <w:t>ssikkerheten</w:t>
      </w:r>
      <w:r w:rsidR="00BD215F" w:rsidRPr="00960E7B">
        <w:rPr>
          <w:lang w:val="nb-NO"/>
        </w:rPr>
        <w:t xml:space="preserve">; </w:t>
      </w:r>
    </w:p>
    <w:p w:rsidR="00BD215F" w:rsidRPr="00EF757F" w:rsidRDefault="00960E7B" w:rsidP="00D277C4">
      <w:pPr>
        <w:pStyle w:val="Overskrift3"/>
        <w:numPr>
          <w:ilvl w:val="1"/>
          <w:numId w:val="10"/>
        </w:numPr>
        <w:rPr>
          <w:lang w:val="nb-NO"/>
        </w:rPr>
      </w:pPr>
      <w:r w:rsidRPr="00EF757F">
        <w:rPr>
          <w:lang w:val="nb-NO"/>
        </w:rPr>
        <w:t xml:space="preserve">beskrive de tiltak </w:t>
      </w:r>
      <w:r w:rsidR="00043844">
        <w:rPr>
          <w:lang w:val="nb-NO"/>
        </w:rPr>
        <w:t>som</w:t>
      </w:r>
      <w:r w:rsidR="00006C2A">
        <w:rPr>
          <w:lang w:val="nb-NO"/>
        </w:rPr>
        <w:t xml:space="preserve"> er truffet eller foreslått for å håndtere</w:t>
      </w:r>
      <w:r w:rsidRPr="00EF757F">
        <w:rPr>
          <w:lang w:val="nb-NO"/>
        </w:rPr>
        <w:t xml:space="preserve"> bruddet, herunder, d</w:t>
      </w:r>
      <w:r w:rsidR="00EF757F" w:rsidRPr="00EF757F">
        <w:rPr>
          <w:lang w:val="nb-NO"/>
        </w:rPr>
        <w:t>er</w:t>
      </w:r>
      <w:r w:rsidR="00006C2A">
        <w:rPr>
          <w:lang w:val="nb-NO"/>
        </w:rPr>
        <w:t>som det er relevant, tiltak for</w:t>
      </w:r>
      <w:r w:rsidR="00EF757F" w:rsidRPr="00EF757F">
        <w:rPr>
          <w:lang w:val="nb-NO"/>
        </w:rPr>
        <w:t xml:space="preserve"> å redusere </w:t>
      </w:r>
      <w:r w:rsidR="00006C2A">
        <w:rPr>
          <w:lang w:val="nb-NO"/>
        </w:rPr>
        <w:t>eventuelle skadevirkninger</w:t>
      </w:r>
      <w:r w:rsidR="00EF757F">
        <w:rPr>
          <w:lang w:val="nb-NO"/>
        </w:rPr>
        <w:t>;</w:t>
      </w:r>
    </w:p>
    <w:p w:rsidR="00EF757F" w:rsidRPr="00EF757F" w:rsidRDefault="00006C2A" w:rsidP="004D55CE">
      <w:pPr>
        <w:pStyle w:val="Overskrift3"/>
        <w:numPr>
          <w:ilvl w:val="1"/>
          <w:numId w:val="10"/>
        </w:numPr>
        <w:rPr>
          <w:lang w:val="nb-NO"/>
        </w:rPr>
      </w:pPr>
      <w:r>
        <w:rPr>
          <w:lang w:val="nb-NO"/>
        </w:rPr>
        <w:t>i</w:t>
      </w:r>
      <w:r w:rsidR="00EF757F" w:rsidRPr="00EF757F">
        <w:rPr>
          <w:lang w:val="nb-NO"/>
        </w:rPr>
        <w:t xml:space="preserve">nkludere annen informasjon som </w:t>
      </w:r>
      <w:r w:rsidR="00EF757F">
        <w:rPr>
          <w:lang w:val="nb-NO"/>
        </w:rPr>
        <w:t xml:space="preserve">kreves for at den Behandlingsansvarlige kan overholde gjeldende </w:t>
      </w:r>
      <w:r>
        <w:rPr>
          <w:lang w:val="nb-NO"/>
        </w:rPr>
        <w:t>personvernregler</w:t>
      </w:r>
      <w:r w:rsidR="00EF757F">
        <w:rPr>
          <w:lang w:val="nb-NO"/>
        </w:rPr>
        <w:t xml:space="preserve">. </w:t>
      </w:r>
    </w:p>
    <w:p w:rsidR="00EF757F" w:rsidRPr="00EF757F" w:rsidRDefault="00EF757F" w:rsidP="00E87EE5">
      <w:pPr>
        <w:pStyle w:val="Overskrift2"/>
      </w:pPr>
      <w:r w:rsidRPr="00EF757F">
        <w:t xml:space="preserve">Databehandleren skal så snart som mulig gjennomføre alle tiltak som beskrevet </w:t>
      </w:r>
      <w:r>
        <w:t xml:space="preserve">i punkt e. ovenfor, samt </w:t>
      </w:r>
      <w:r w:rsidR="00586E47">
        <w:t xml:space="preserve">gjennomføre alle de tiltak som med rimelighet kreves for å unngå at det </w:t>
      </w:r>
      <w:r w:rsidR="00D13308">
        <w:t xml:space="preserve">senere </w:t>
      </w:r>
      <w:r w:rsidR="00586E47">
        <w:t xml:space="preserve">oppstår lignende brudd på personopplysningssikkerheten. Databehandleren </w:t>
      </w:r>
      <w:r w:rsidR="00D13308">
        <w:t xml:space="preserve">skal </w:t>
      </w:r>
      <w:r w:rsidR="00586E47">
        <w:t xml:space="preserve">tillate den Behandlingsansvarlige å undersøke, </w:t>
      </w:r>
      <w:r w:rsidR="00F1727A">
        <w:t xml:space="preserve">fastlegge </w:t>
      </w:r>
      <w:r w:rsidR="00586E47">
        <w:t xml:space="preserve">årsaken til og å verifisere de tiltak som er gjennomført eller foreslått av den Behandlingsansvarlige for å </w:t>
      </w:r>
      <w:r w:rsidR="00D13308">
        <w:t>håndtere</w:t>
      </w:r>
      <w:r w:rsidR="00586E47">
        <w:t xml:space="preserve"> bruddet på personopplysningssikkerheten. Databehandleren skal, så langt det er mulig, rådføre seg med den Behandlingsansvarlige</w:t>
      </w:r>
      <w:r w:rsidR="00D51536">
        <w:t xml:space="preserve"> med hensyn til de tiltak som skal gjennomføres </w:t>
      </w:r>
      <w:r w:rsidR="00F1727A">
        <w:t>samt</w:t>
      </w:r>
      <w:r w:rsidR="00D51536">
        <w:t xml:space="preserve"> overveie innspill fra den Behandlingsansvarlige</w:t>
      </w:r>
      <w:r w:rsidR="00397450">
        <w:t xml:space="preserve"> i den forbindelse</w:t>
      </w:r>
      <w:r w:rsidR="00D51536">
        <w:t xml:space="preserve">. </w:t>
      </w:r>
    </w:p>
    <w:p w:rsidR="00D51536" w:rsidRPr="00D51536" w:rsidRDefault="00397450" w:rsidP="00E87EE5">
      <w:pPr>
        <w:pStyle w:val="Overskrift2"/>
      </w:pPr>
      <w:r>
        <w:t>Kun d</w:t>
      </w:r>
      <w:r w:rsidR="00D51536" w:rsidRPr="00D51536">
        <w:t xml:space="preserve">en Behandlingsansvarlige </w:t>
      </w:r>
      <w:r w:rsidR="00D16119">
        <w:t>h</w:t>
      </w:r>
      <w:r w:rsidR="00D51536" w:rsidRPr="00D51536">
        <w:t xml:space="preserve">ar </w:t>
      </w:r>
      <w:r>
        <w:t>rett til</w:t>
      </w:r>
      <w:r w:rsidR="00D51536" w:rsidRPr="00D51536">
        <w:t xml:space="preserve"> å </w:t>
      </w:r>
      <w:r w:rsidR="00D51536">
        <w:t xml:space="preserve">informere den relevante tilsynsmuligheten og de </w:t>
      </w:r>
      <w:r w:rsidR="00F1727A">
        <w:t xml:space="preserve">berørte </w:t>
      </w:r>
      <w:r w:rsidR="00D51536">
        <w:t xml:space="preserve">registrerte om brudd på personopplysningssikkerheten. Databehandleren skal avstå fra å informere allmennheten eller tredjepart om brudd på personopplysningssikkerheten.  </w:t>
      </w:r>
    </w:p>
    <w:p w:rsidR="006F15C6" w:rsidRDefault="00F8463D" w:rsidP="004D55CE">
      <w:pPr>
        <w:pStyle w:val="Overskrift1"/>
      </w:pPr>
      <w:r>
        <w:t>R</w:t>
      </w:r>
      <w:r w:rsidR="00D16119">
        <w:t>evisjon</w:t>
      </w:r>
    </w:p>
    <w:p w:rsidR="00D16119" w:rsidRPr="00D16119" w:rsidRDefault="00D16119" w:rsidP="00E87EE5">
      <w:pPr>
        <w:pStyle w:val="Overskrift2"/>
      </w:pPr>
      <w:r w:rsidRPr="00D16119">
        <w:t>Databehandleren skal dokumentere</w:t>
      </w:r>
      <w:r w:rsidR="00397450">
        <w:t>,</w:t>
      </w:r>
      <w:r w:rsidRPr="00D16119">
        <w:t xml:space="preserve"> </w:t>
      </w:r>
      <w:r w:rsidR="00043A86">
        <w:t>samt</w:t>
      </w:r>
      <w:r w:rsidRPr="00D16119">
        <w:t xml:space="preserve"> gjøre tilgjengelig for </w:t>
      </w:r>
      <w:r w:rsidR="00F1727A">
        <w:t xml:space="preserve">den </w:t>
      </w:r>
      <w:r w:rsidRPr="00D16119">
        <w:t>Behandlingsansvarlig</w:t>
      </w:r>
      <w:r w:rsidR="00F1727A">
        <w:t>e</w:t>
      </w:r>
      <w:r w:rsidR="00397450">
        <w:t>,</w:t>
      </w:r>
      <w:r w:rsidRPr="00D16119">
        <w:t xml:space="preserve"> informasjon som er nødvendig for å påvise etterlevelse av denne Databehandleravtalen og gjeldende </w:t>
      </w:r>
      <w:r w:rsidR="00020116" w:rsidRPr="00D16119">
        <w:t>personvern</w:t>
      </w:r>
      <w:r w:rsidR="00020116">
        <w:t>regler</w:t>
      </w:r>
      <w:r w:rsidRPr="00D16119">
        <w:t xml:space="preserve">. </w:t>
      </w:r>
    </w:p>
    <w:p w:rsidR="00D16119" w:rsidRPr="00D16119" w:rsidRDefault="00D16119">
      <w:pPr>
        <w:pStyle w:val="Overskrift2"/>
      </w:pPr>
      <w:r w:rsidRPr="00D16119">
        <w:t xml:space="preserve">Databehandleren skal </w:t>
      </w:r>
      <w:r w:rsidR="00020116">
        <w:t>muliggjøre</w:t>
      </w:r>
      <w:r w:rsidR="00020116" w:rsidRPr="00D16119">
        <w:t xml:space="preserve"> </w:t>
      </w:r>
      <w:r w:rsidRPr="00D16119">
        <w:t>og bi</w:t>
      </w:r>
      <w:r w:rsidR="00020116">
        <w:t>dra</w:t>
      </w:r>
      <w:r w:rsidR="00B251AC">
        <w:t xml:space="preserve"> ved</w:t>
      </w:r>
      <w:r w:rsidRPr="00D16119">
        <w:t xml:space="preserve"> revisjoner av Databehandlerens </w:t>
      </w:r>
      <w:r w:rsidR="00043A86">
        <w:t>behandling</w:t>
      </w:r>
      <w:r w:rsidR="00020116">
        <w:t>saktiviteter</w:t>
      </w:r>
      <w:r w:rsidR="0018620E">
        <w:t xml:space="preserve"> som utføres av den Behandlingsansvarlige </w:t>
      </w:r>
      <w:r>
        <w:t xml:space="preserve">eller </w:t>
      </w:r>
      <w:r w:rsidR="00043A86">
        <w:t>av</w:t>
      </w:r>
      <w:r>
        <w:t xml:space="preserve"> annen </w:t>
      </w:r>
      <w:r w:rsidR="0018620E">
        <w:t>revisor</w:t>
      </w:r>
      <w:r w:rsidR="00020116">
        <w:t xml:space="preserve"> på </w:t>
      </w:r>
      <w:r w:rsidR="00043A86">
        <w:t xml:space="preserve">fullmakt fra den Behandlingsansvarlige. Databehandleren skal også </w:t>
      </w:r>
      <w:r w:rsidR="00A047A6">
        <w:t>muliggjøre og bidra</w:t>
      </w:r>
      <w:r w:rsidR="00B251AC">
        <w:t xml:space="preserve"> ved</w:t>
      </w:r>
      <w:r w:rsidR="00043A86">
        <w:t xml:space="preserve"> revisjoner fra tilsynsmyndigheter. </w:t>
      </w:r>
    </w:p>
    <w:p w:rsidR="00043A86" w:rsidRPr="00043A86" w:rsidRDefault="00043A86">
      <w:pPr>
        <w:pStyle w:val="Overskrift2"/>
      </w:pPr>
      <w:r w:rsidRPr="00043A86">
        <w:t>Databehandleren skal</w:t>
      </w:r>
      <w:r>
        <w:t>, på egen hånd</w:t>
      </w:r>
      <w:r w:rsidRPr="00043A86">
        <w:t xml:space="preserve"> eller via annen </w:t>
      </w:r>
      <w:r w:rsidR="009A1DC6">
        <w:t>revisor</w:t>
      </w:r>
      <w:r w:rsidR="00A047A6">
        <w:t xml:space="preserve"> på</w:t>
      </w:r>
      <w:r w:rsidRPr="00043A86">
        <w:t xml:space="preserve"> fullmakt fra </w:t>
      </w:r>
      <w:r w:rsidR="00CA096D">
        <w:t>Databehandleren</w:t>
      </w:r>
      <w:r>
        <w:t>, foreta jevnlige revisjoner av sin</w:t>
      </w:r>
      <w:r w:rsidR="00A047A6">
        <w:t>e</w:t>
      </w:r>
      <w:r>
        <w:t xml:space="preserve"> behandling</w:t>
      </w:r>
      <w:r w:rsidR="00A047A6">
        <w:t>saktiviteter</w:t>
      </w:r>
      <w:r>
        <w:t xml:space="preserve">. Databehandleren skal </w:t>
      </w:r>
      <w:r w:rsidR="003838F1">
        <w:t>oversende kopi av revisjonsrapporter fra slike revisjoner</w:t>
      </w:r>
      <w:r w:rsidR="00CA096D">
        <w:t xml:space="preserve"> til den Behandlingsansvarlige</w:t>
      </w:r>
      <w:r w:rsidR="003838F1">
        <w:t xml:space="preserve">. Den Behandlingsansvarlige skal ha rett til å fremlegge slike revisjonsrapporter til sine eksterne revisorer og tilsynsmyndigheter. </w:t>
      </w:r>
    </w:p>
    <w:p w:rsidR="003838F1" w:rsidRPr="003838F1" w:rsidRDefault="003838F1">
      <w:pPr>
        <w:pStyle w:val="Overskrift2"/>
      </w:pPr>
      <w:r w:rsidRPr="003838F1">
        <w:t xml:space="preserve">Databehandleren skal umiddelbart </w:t>
      </w:r>
      <w:r>
        <w:t>varsle</w:t>
      </w:r>
      <w:r w:rsidRPr="003838F1">
        <w:t xml:space="preserve"> den Behandlingsansvarlige hvis den mottar forespørsel fra en myndighet om å </w:t>
      </w:r>
      <w:r w:rsidR="00D760F1">
        <w:t>utlevere</w:t>
      </w:r>
      <w:r w:rsidR="00D760F1" w:rsidRPr="003838F1">
        <w:t xml:space="preserve"> </w:t>
      </w:r>
      <w:r w:rsidRPr="003838F1">
        <w:t>personopplysninger som er behandlet under denne Databehandleravtalen.</w:t>
      </w:r>
      <w:r>
        <w:t xml:space="preserve"> Med mindre loven krever det, skal Databehandleren ikke</w:t>
      </w:r>
      <w:r w:rsidR="00E40BAB">
        <w:t xml:space="preserve"> etterkomme en slik forespørsel uten skriftlig forhåndsgodkjenning fra den Behandlingsansvarlige. </w:t>
      </w:r>
    </w:p>
    <w:p w:rsidR="00E40BAB" w:rsidRPr="00E40BAB" w:rsidRDefault="00E40BAB">
      <w:pPr>
        <w:pStyle w:val="Overskrift2"/>
      </w:pPr>
      <w:r w:rsidRPr="00E40BAB">
        <w:lastRenderedPageBreak/>
        <w:t xml:space="preserve">Dersom en revisjon avdekker avvik fra </w:t>
      </w:r>
      <w:r w:rsidRPr="000F1D81">
        <w:t>forpliktelsene</w:t>
      </w:r>
      <w:r w:rsidRPr="00E40BAB">
        <w:t xml:space="preserve"> </w:t>
      </w:r>
      <w:r>
        <w:t xml:space="preserve">i denne Databehandleravtalen, skal Databehandleren så snart som mulig </w:t>
      </w:r>
      <w:r w:rsidR="00FA602A">
        <w:t xml:space="preserve">avhjelpe slike avvik (og, hvis relevant, påse at den relevante underdatabehandleren gjør det samme). Den Behandlingsansvarlige kan kreve at hele eller deler av behandlingsaktivitetene midlertidig opphører til vellykket </w:t>
      </w:r>
      <w:r w:rsidR="00A047A6">
        <w:t xml:space="preserve">utbedring </w:t>
      </w:r>
      <w:r w:rsidR="00FA602A">
        <w:t xml:space="preserve">er bekreftet.  </w:t>
      </w:r>
    </w:p>
    <w:p w:rsidR="00FA602A" w:rsidRPr="006434B1" w:rsidRDefault="00FA602A">
      <w:pPr>
        <w:pStyle w:val="Overskrift2"/>
      </w:pPr>
      <w:r w:rsidRPr="00FA602A">
        <w:t>Hver av partene dekke</w:t>
      </w:r>
      <w:r w:rsidR="00D760F1">
        <w:t>r</w:t>
      </w:r>
      <w:r w:rsidRPr="00FA602A">
        <w:t xml:space="preserve"> sine egne kostnader forbundet med en revisjon. </w:t>
      </w:r>
      <w:r w:rsidR="006434B1">
        <w:t xml:space="preserve">Hvis en revisjon avdekker </w:t>
      </w:r>
      <w:r w:rsidR="00A61214">
        <w:t xml:space="preserve">ikke-uvesentlige </w:t>
      </w:r>
      <w:r w:rsidR="006434B1">
        <w:t xml:space="preserve">avvik fra forpliktelsene i denne Databehandleravtalen, skal alle kostnader forbundet med revisjonen dekkes av Databehandleren, herunder den Behandlingsansvarliges </w:t>
      </w:r>
      <w:r w:rsidR="00D760F1">
        <w:t>og</w:t>
      </w:r>
      <w:r w:rsidR="00756D95">
        <w:t xml:space="preserve"> eksterne revisor</w:t>
      </w:r>
      <w:r w:rsidR="00B251AC">
        <w:t>er</w:t>
      </w:r>
      <w:r w:rsidR="00756D95">
        <w:t xml:space="preserve">s rimelige kostnader. </w:t>
      </w:r>
    </w:p>
    <w:p w:rsidR="00ED25A7" w:rsidRPr="00946693" w:rsidRDefault="009A4BDD" w:rsidP="004D55CE">
      <w:pPr>
        <w:pStyle w:val="Overskrift1"/>
        <w:rPr>
          <w:lang w:val="nb-NO"/>
        </w:rPr>
      </w:pPr>
      <w:r w:rsidRPr="00946693">
        <w:rPr>
          <w:lang w:val="nb-NO"/>
        </w:rPr>
        <w:t>[</w:t>
      </w:r>
      <w:r w:rsidRPr="00946693">
        <w:rPr>
          <w:color w:val="FF0000"/>
          <w:lang w:val="nb-NO"/>
        </w:rPr>
        <w:t>alt.</w:t>
      </w:r>
      <w:r w:rsidRPr="00946693">
        <w:rPr>
          <w:lang w:val="nb-NO"/>
        </w:rPr>
        <w:t>]</w:t>
      </w:r>
      <w:r w:rsidR="00F8463D" w:rsidRPr="00946693">
        <w:rPr>
          <w:lang w:val="nb-NO"/>
        </w:rPr>
        <w:t>S</w:t>
      </w:r>
      <w:r w:rsidR="002C2B68" w:rsidRPr="00946693">
        <w:rPr>
          <w:lang w:val="nb-NO"/>
        </w:rPr>
        <w:t>kadesløsholdelse</w:t>
      </w:r>
    </w:p>
    <w:p w:rsidR="00756D95" w:rsidRPr="00756D95" w:rsidRDefault="00756D95" w:rsidP="00E87EE5">
      <w:pPr>
        <w:pStyle w:val="Overskrift2"/>
      </w:pPr>
      <w:r w:rsidRPr="00756D95">
        <w:t xml:space="preserve">Databehandleren skal holde den Behandlingsansvarlige skadesløs </w:t>
      </w:r>
      <w:r>
        <w:t>fra eventuelle</w:t>
      </w:r>
      <w:r w:rsidR="0031497E">
        <w:t xml:space="preserve"> kostnader (herunder rimelige saksomkostninger) og tap som følge av et krav fra en tredjepart (inkludert tilsynsmyndigheter og registrerte) </w:t>
      </w:r>
      <w:r w:rsidR="00D760F1">
        <w:t xml:space="preserve">om at </w:t>
      </w:r>
      <w:r w:rsidR="0031497E">
        <w:t>behandlingen av personopplysningen</w:t>
      </w:r>
      <w:r w:rsidR="00B251AC">
        <w:t>e</w:t>
      </w:r>
      <w:r w:rsidR="0031497E">
        <w:t xml:space="preserve"> innebærer brudd på gjeldende </w:t>
      </w:r>
      <w:r w:rsidR="00C37352">
        <w:t>personvernregler</w:t>
      </w:r>
      <w:r w:rsidR="0031497E">
        <w:t xml:space="preserve">, og kravet skyldes Databehandlerens mislighold av sine forpliktelser i denne Databehandleravtalen, herunder behandling av personopplysninger utover den Behandlingsansvarliges skriftlige instrukser. </w:t>
      </w:r>
    </w:p>
    <w:p w:rsidR="00C93753" w:rsidRPr="00C93753" w:rsidRDefault="00C93753">
      <w:pPr>
        <w:pStyle w:val="Overskrift2"/>
      </w:pPr>
      <w:r w:rsidRPr="00C93753">
        <w:t>Skadesløsholdelsen er betinget av (i) at den Behandling</w:t>
      </w:r>
      <w:r>
        <w:t>s</w:t>
      </w:r>
      <w:r w:rsidRPr="00C93753">
        <w:t xml:space="preserve">ansvarlige </w:t>
      </w:r>
      <w:r>
        <w:t xml:space="preserve">umiddelbart varsler Databehandleren om kravet, og (ii) at Databehandleren får mulighet til å samarbeide med den Behandlingsansvarlige i forsvaret mot og oppgjøret av kravet.  </w:t>
      </w:r>
    </w:p>
    <w:p w:rsidR="00916757" w:rsidRPr="00CB055E" w:rsidRDefault="00916757" w:rsidP="00916757">
      <w:pPr>
        <w:pStyle w:val="Overskrift1"/>
        <w:numPr>
          <w:ilvl w:val="0"/>
          <w:numId w:val="8"/>
        </w:numPr>
      </w:pPr>
      <w:bookmarkStart w:id="11" w:name="_Ref497046089"/>
      <w:r>
        <w:t>[</w:t>
      </w:r>
      <w:r w:rsidRPr="00BD09B5">
        <w:rPr>
          <w:color w:val="FF0000"/>
        </w:rPr>
        <w:t>alt.</w:t>
      </w:r>
      <w:r>
        <w:t>]</w:t>
      </w:r>
      <w:r w:rsidR="00C93753">
        <w:t>andre behandlingsansvarlige</w:t>
      </w:r>
      <w:bookmarkEnd w:id="11"/>
    </w:p>
    <w:p w:rsidR="00AC08FC" w:rsidRPr="00AC08FC" w:rsidRDefault="00AC08FC" w:rsidP="00D277C4">
      <w:pPr>
        <w:pStyle w:val="Overskrift2"/>
      </w:pPr>
      <w:r w:rsidRPr="00AC08FC">
        <w:t xml:space="preserve">Databehandleren anerkjenner at personopplysningene også behandles på vegne av den Behandlingsansvarliges </w:t>
      </w:r>
      <w:r w:rsidR="00D760F1">
        <w:t>konsernselskaper</w:t>
      </w:r>
      <w:r w:rsidRPr="00AC08FC">
        <w:t xml:space="preserve">/kunder/klienter. </w:t>
      </w:r>
      <w:r>
        <w:t xml:space="preserve">Slike andre behandlingsansvarlige </w:t>
      </w:r>
      <w:r w:rsidR="002C2B68">
        <w:t xml:space="preserve">har samme rettigheter som den Behandlingsansvarlige som er avtalepart, og de </w:t>
      </w:r>
      <w:r>
        <w:t>kan håndheve denne Databehandleravtalen som om de var avtalepart</w:t>
      </w:r>
      <w:r w:rsidR="001725C8">
        <w:t>er</w:t>
      </w:r>
      <w:r>
        <w:t>.</w:t>
      </w:r>
      <w:r w:rsidR="00A61214">
        <w:t xml:space="preserve"> Slik håndheving skal imidlertid skje gjennom den Behandlingsansvarlige som er avtalepart. </w:t>
      </w:r>
      <w:r>
        <w:t xml:space="preserve"> </w:t>
      </w:r>
    </w:p>
    <w:p w:rsidR="00AC08FC" w:rsidRPr="00AC08FC" w:rsidRDefault="00AC08FC" w:rsidP="00D277C4">
      <w:pPr>
        <w:pStyle w:val="Overskrift2"/>
      </w:pPr>
      <w:r w:rsidRPr="00AC08FC">
        <w:t xml:space="preserve">Den Behandlingsansvarlige kan videresende enhver instruks fra slike andre behandlingsansvarlige, og Databehandleren </w:t>
      </w:r>
      <w:r>
        <w:t xml:space="preserve">skal handle i samsvar med slike instrukser som om de var den Behandlingsansvarliges egne. </w:t>
      </w:r>
    </w:p>
    <w:p w:rsidR="004B22A3" w:rsidRPr="0009360A" w:rsidRDefault="00D760F1" w:rsidP="00E87EE5">
      <w:pPr>
        <w:pStyle w:val="Overskrift2"/>
      </w:pPr>
      <w:r>
        <w:t>Den Behandlingsansvarlige</w:t>
      </w:r>
      <w:r w:rsidRPr="0009360A">
        <w:t xml:space="preserve"> </w:t>
      </w:r>
      <w:r w:rsidR="0009360A" w:rsidRPr="0009360A">
        <w:t>kan videresende enhver dokumentasjon og informasjon mottatt av Databehandleren til slike andre behandlingsansvarlige</w:t>
      </w:r>
      <w:r w:rsidR="00916757" w:rsidRPr="0009360A">
        <w:t xml:space="preserve">. </w:t>
      </w:r>
      <w:r w:rsidR="004E0904" w:rsidRPr="0009360A">
        <w:t xml:space="preserve"> </w:t>
      </w:r>
    </w:p>
    <w:p w:rsidR="00C70B7F" w:rsidRPr="00DB5902" w:rsidRDefault="00F8463D" w:rsidP="004D55CE">
      <w:pPr>
        <w:pStyle w:val="Overskrift1"/>
      </w:pPr>
      <w:r>
        <w:t>V</w:t>
      </w:r>
      <w:r w:rsidR="00C93753">
        <w:t>arighet og oppsigelse</w:t>
      </w:r>
    </w:p>
    <w:p w:rsidR="00C70B7F" w:rsidRPr="00B0763F" w:rsidRDefault="00B0763F" w:rsidP="00E87EE5">
      <w:pPr>
        <w:pStyle w:val="Overskrift2"/>
      </w:pPr>
      <w:r w:rsidRPr="00B0763F">
        <w:t xml:space="preserve">Denne Databehandleravtalen gjelder så lenge </w:t>
      </w:r>
      <w:r w:rsidR="00405612">
        <w:t>Databehandleren</w:t>
      </w:r>
      <w:r w:rsidR="00405612" w:rsidRPr="00B0763F">
        <w:t xml:space="preserve"> </w:t>
      </w:r>
      <w:r w:rsidRPr="00B0763F">
        <w:t>behandler personopplysninger på vegne av den Behandlingsansvarlige i forbindelse med Hovedavtalen</w:t>
      </w:r>
      <w:r w:rsidR="00C70B7F" w:rsidRPr="00B0763F">
        <w:t xml:space="preserve">. </w:t>
      </w:r>
    </w:p>
    <w:p w:rsidR="00B0763F" w:rsidRDefault="00B0763F">
      <w:pPr>
        <w:pStyle w:val="Overskrift2"/>
      </w:pPr>
      <w:r w:rsidRPr="00B0763F">
        <w:t>Ved opphør eller oppsigelse av Databehandleravtalen skal Databehandleren</w:t>
      </w:r>
      <w:r>
        <w:t xml:space="preserve">, dersom den Behandlingsansvarlige ønsker det, </w:t>
      </w:r>
      <w:r w:rsidR="00405612">
        <w:t xml:space="preserve">slette eller tilbakelevere </w:t>
      </w:r>
      <w:r>
        <w:t xml:space="preserve">alle personopplysninger til den Behandlingsansvarlige og slette </w:t>
      </w:r>
      <w:r w:rsidR="00405612">
        <w:t>eksisterende</w:t>
      </w:r>
      <w:r>
        <w:t xml:space="preserve"> kopier, </w:t>
      </w:r>
      <w:r w:rsidR="00405612">
        <w:t>og</w:t>
      </w:r>
      <w:r>
        <w:t xml:space="preserve"> bekrefte overfor den Behandlingsansvarlige at dette er gjort, med mindre gjeldende </w:t>
      </w:r>
      <w:r w:rsidR="00D760F1">
        <w:t xml:space="preserve">rett </w:t>
      </w:r>
      <w:r>
        <w:t>i EØS-området krever at Databehandleren lagrer personopplysningene (</w:t>
      </w:r>
      <w:r w:rsidR="00070632">
        <w:t>i så fall</w:t>
      </w:r>
      <w:r>
        <w:t xml:space="preserve"> skal Databehand</w:t>
      </w:r>
      <w:r w:rsidR="00AC08FC">
        <w:t xml:space="preserve">leren besørge sikker lagring, men ikke aktivt behandle, personopplysningene, og </w:t>
      </w:r>
      <w:r w:rsidR="001725C8">
        <w:t>skal</w:t>
      </w:r>
      <w:r w:rsidR="00AC08FC">
        <w:t xml:space="preserve"> slette personopplysningene så snart loven tillater dette). </w:t>
      </w:r>
    </w:p>
    <w:p w:rsidR="00946693" w:rsidRDefault="00946693" w:rsidP="00AF76F3">
      <w:pPr>
        <w:jc w:val="center"/>
        <w:rPr>
          <w:lang w:val="nb-NO"/>
        </w:rPr>
      </w:pPr>
    </w:p>
    <w:p w:rsidR="00946693" w:rsidRDefault="00946693" w:rsidP="00AF76F3">
      <w:pPr>
        <w:jc w:val="center"/>
        <w:rPr>
          <w:lang w:val="nb-NO"/>
        </w:rPr>
      </w:pPr>
      <w:r>
        <w:rPr>
          <w:lang w:val="nb-NO"/>
        </w:rPr>
        <w:t>[signaturfelt på neste side]</w:t>
      </w:r>
    </w:p>
    <w:p w:rsidR="00946693" w:rsidRDefault="00946693">
      <w:pPr>
        <w:overflowPunct/>
        <w:autoSpaceDE/>
        <w:autoSpaceDN/>
        <w:adjustRightInd/>
        <w:textAlignment w:val="auto"/>
        <w:rPr>
          <w:lang w:val="nb-NO"/>
        </w:rPr>
      </w:pPr>
      <w:r>
        <w:rPr>
          <w:lang w:val="nb-NO"/>
        </w:rPr>
        <w:br w:type="page"/>
      </w:r>
    </w:p>
    <w:p w:rsidR="00AF76F3" w:rsidRPr="00AF76F3" w:rsidRDefault="00AF76F3" w:rsidP="00AF76F3">
      <w:pPr>
        <w:jc w:val="center"/>
        <w:rPr>
          <w:lang w:val="nb-NO"/>
        </w:rPr>
      </w:pPr>
      <w:r>
        <w:rPr>
          <w:lang w:val="nb-NO"/>
        </w:rPr>
        <w:lastRenderedPageBreak/>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6C4130" w:rsidRPr="005F71F1" w:rsidTr="00180DB9">
        <w:tc>
          <w:tcPr>
            <w:tcW w:w="4536" w:type="dxa"/>
          </w:tcPr>
          <w:p w:rsidR="006C4130" w:rsidRPr="00C93753" w:rsidRDefault="006A23CE" w:rsidP="00C93753">
            <w:pPr>
              <w:jc w:val="left"/>
              <w:rPr>
                <w:lang w:val="nb-NO"/>
              </w:rPr>
            </w:pPr>
            <w:r w:rsidRPr="001725C8">
              <w:rPr>
                <w:lang w:val="nb-NO"/>
              </w:rPr>
              <w:br w:type="page"/>
            </w:r>
            <w:r w:rsidR="006C4130" w:rsidRPr="001725C8">
              <w:rPr>
                <w:lang w:val="nb-NO"/>
              </w:rPr>
              <w:br w:type="page"/>
            </w:r>
            <w:r w:rsidR="006C4130" w:rsidRPr="00C93753">
              <w:rPr>
                <w:lang w:val="nb-NO"/>
              </w:rPr>
              <w:t xml:space="preserve">For </w:t>
            </w:r>
            <w:r w:rsidR="00C93753" w:rsidRPr="00C93753">
              <w:rPr>
                <w:lang w:val="nb-NO"/>
              </w:rPr>
              <w:t>den Behandlingsansvarlige</w:t>
            </w:r>
            <w:r w:rsidR="006C4130" w:rsidRPr="00C93753">
              <w:rPr>
                <w:lang w:val="nb-NO"/>
              </w:rPr>
              <w:t>:</w:t>
            </w:r>
          </w:p>
          <w:p w:rsidR="006C4130" w:rsidRPr="00C93753" w:rsidRDefault="006C4130" w:rsidP="00C93753">
            <w:pPr>
              <w:jc w:val="left"/>
              <w:rPr>
                <w:lang w:val="nb-NO"/>
              </w:rPr>
            </w:pPr>
          </w:p>
          <w:p w:rsidR="006C4130" w:rsidRPr="00C93753" w:rsidRDefault="006C4130" w:rsidP="004D55CE">
            <w:pPr>
              <w:rPr>
                <w:lang w:val="nb-NO"/>
              </w:rPr>
            </w:pPr>
          </w:p>
          <w:p w:rsidR="006C4130" w:rsidRPr="00AF76F3" w:rsidRDefault="006C4130" w:rsidP="004D55CE">
            <w:pPr>
              <w:rPr>
                <w:lang w:val="nb-NO"/>
              </w:rPr>
            </w:pPr>
            <w:r w:rsidRPr="00AF76F3">
              <w:rPr>
                <w:lang w:val="nb-NO"/>
              </w:rPr>
              <w:t>Signatur:</w:t>
            </w:r>
            <w:r w:rsidR="005437E3" w:rsidRPr="00AF76F3">
              <w:rPr>
                <w:lang w:val="nb-NO"/>
              </w:rPr>
              <w:t xml:space="preserve"> </w:t>
            </w:r>
            <w:r w:rsidRPr="00AF76F3">
              <w:rPr>
                <w:lang w:val="nb-NO"/>
              </w:rPr>
              <w:t>_______</w:t>
            </w:r>
            <w:r w:rsidR="00180DB9" w:rsidRPr="00AF76F3">
              <w:rPr>
                <w:lang w:val="nb-NO"/>
              </w:rPr>
              <w:t>_______________</w:t>
            </w:r>
            <w:r w:rsidR="005437E3" w:rsidRPr="00AF76F3">
              <w:rPr>
                <w:lang w:val="nb-NO"/>
              </w:rPr>
              <w:t>__</w:t>
            </w:r>
          </w:p>
          <w:p w:rsidR="006C4130" w:rsidRPr="00AF76F3" w:rsidRDefault="006C4130" w:rsidP="004D55CE">
            <w:pPr>
              <w:rPr>
                <w:lang w:val="nb-NO"/>
              </w:rPr>
            </w:pPr>
          </w:p>
          <w:p w:rsidR="006C4130" w:rsidRPr="00AF76F3" w:rsidRDefault="006C4130" w:rsidP="004D55CE">
            <w:pPr>
              <w:rPr>
                <w:lang w:val="nb-NO"/>
              </w:rPr>
            </w:pPr>
            <w:r w:rsidRPr="00AF76F3">
              <w:rPr>
                <w:lang w:val="nb-NO"/>
              </w:rPr>
              <w:t>Na</w:t>
            </w:r>
            <w:r w:rsidR="001725C8" w:rsidRPr="00AF76F3">
              <w:rPr>
                <w:lang w:val="nb-NO"/>
              </w:rPr>
              <w:t>vn</w:t>
            </w:r>
            <w:r w:rsidRPr="00AF76F3">
              <w:rPr>
                <w:lang w:val="nb-NO"/>
              </w:rPr>
              <w:t>:</w:t>
            </w:r>
          </w:p>
          <w:p w:rsidR="006C4130" w:rsidRPr="00AF76F3" w:rsidRDefault="006C4130" w:rsidP="004D55CE">
            <w:pPr>
              <w:rPr>
                <w:lang w:val="nb-NO"/>
              </w:rPr>
            </w:pPr>
          </w:p>
          <w:p w:rsidR="006C4130" w:rsidRPr="00AF76F3" w:rsidRDefault="001725C8" w:rsidP="004D55CE">
            <w:pPr>
              <w:rPr>
                <w:lang w:val="nb-NO"/>
              </w:rPr>
            </w:pPr>
            <w:r w:rsidRPr="00AF76F3">
              <w:rPr>
                <w:lang w:val="nb-NO"/>
              </w:rPr>
              <w:t>Dato</w:t>
            </w:r>
            <w:r w:rsidR="006C4130" w:rsidRPr="00AF76F3">
              <w:rPr>
                <w:lang w:val="nb-NO"/>
              </w:rPr>
              <w:t>:</w:t>
            </w:r>
          </w:p>
          <w:p w:rsidR="006C4130" w:rsidRPr="00AF76F3" w:rsidRDefault="006C4130" w:rsidP="004D55CE">
            <w:pPr>
              <w:rPr>
                <w:lang w:val="nb-NO"/>
              </w:rPr>
            </w:pPr>
          </w:p>
        </w:tc>
        <w:tc>
          <w:tcPr>
            <w:tcW w:w="4536" w:type="dxa"/>
          </w:tcPr>
          <w:p w:rsidR="006C4130" w:rsidRPr="00C93753" w:rsidRDefault="006C4130" w:rsidP="004D55CE">
            <w:pPr>
              <w:rPr>
                <w:lang w:val="nb-NO"/>
              </w:rPr>
            </w:pPr>
            <w:r w:rsidRPr="00C93753">
              <w:rPr>
                <w:lang w:val="nb-NO"/>
              </w:rPr>
              <w:t xml:space="preserve">For </w:t>
            </w:r>
            <w:r w:rsidR="00C93753" w:rsidRPr="00C93753">
              <w:rPr>
                <w:lang w:val="nb-NO"/>
              </w:rPr>
              <w:t>Databehandleren</w:t>
            </w:r>
            <w:r w:rsidRPr="00C93753">
              <w:rPr>
                <w:lang w:val="nb-NO"/>
              </w:rPr>
              <w:t>:</w:t>
            </w:r>
          </w:p>
          <w:p w:rsidR="006C4130" w:rsidRDefault="006C4130" w:rsidP="004D55CE">
            <w:pPr>
              <w:rPr>
                <w:lang w:val="nb-NO"/>
              </w:rPr>
            </w:pPr>
          </w:p>
          <w:p w:rsidR="00C93753" w:rsidRPr="00C93753" w:rsidRDefault="00C93753" w:rsidP="004D55CE">
            <w:pPr>
              <w:rPr>
                <w:lang w:val="nb-NO"/>
              </w:rPr>
            </w:pPr>
          </w:p>
          <w:p w:rsidR="006C4130" w:rsidRPr="00C93753" w:rsidRDefault="006C4130" w:rsidP="004D55CE">
            <w:pPr>
              <w:rPr>
                <w:lang w:val="nb-NO"/>
              </w:rPr>
            </w:pPr>
          </w:p>
          <w:p w:rsidR="005437E3" w:rsidRPr="00946693" w:rsidRDefault="005437E3" w:rsidP="005437E3">
            <w:pPr>
              <w:rPr>
                <w:lang w:val="nb-NO"/>
              </w:rPr>
            </w:pPr>
            <w:r w:rsidRPr="00946693">
              <w:rPr>
                <w:lang w:val="nb-NO"/>
              </w:rPr>
              <w:t>Signatur: ________________________</w:t>
            </w:r>
          </w:p>
          <w:p w:rsidR="006C4130" w:rsidRPr="00946693" w:rsidRDefault="006C4130" w:rsidP="004D55CE">
            <w:pPr>
              <w:rPr>
                <w:lang w:val="nb-NO"/>
              </w:rPr>
            </w:pPr>
          </w:p>
          <w:p w:rsidR="006C4130" w:rsidRPr="00946693" w:rsidRDefault="006C4130" w:rsidP="004D55CE">
            <w:pPr>
              <w:rPr>
                <w:lang w:val="nb-NO"/>
              </w:rPr>
            </w:pPr>
            <w:r w:rsidRPr="00946693">
              <w:rPr>
                <w:lang w:val="nb-NO"/>
              </w:rPr>
              <w:t>Na</w:t>
            </w:r>
            <w:r w:rsidR="001725C8" w:rsidRPr="00946693">
              <w:rPr>
                <w:lang w:val="nb-NO"/>
              </w:rPr>
              <w:t>vn</w:t>
            </w:r>
            <w:r w:rsidRPr="00946693">
              <w:rPr>
                <w:lang w:val="nb-NO"/>
              </w:rPr>
              <w:t>:</w:t>
            </w:r>
          </w:p>
          <w:p w:rsidR="006C4130" w:rsidRPr="00946693" w:rsidRDefault="006C4130" w:rsidP="004D55CE">
            <w:pPr>
              <w:rPr>
                <w:lang w:val="nb-NO"/>
              </w:rPr>
            </w:pPr>
          </w:p>
          <w:p w:rsidR="006C4130" w:rsidRPr="00946693" w:rsidRDefault="001725C8" w:rsidP="005437E3">
            <w:pPr>
              <w:rPr>
                <w:lang w:val="nb-NO"/>
              </w:rPr>
            </w:pPr>
            <w:r w:rsidRPr="00946693">
              <w:rPr>
                <w:lang w:val="nb-NO"/>
              </w:rPr>
              <w:t>Dato</w:t>
            </w:r>
            <w:r w:rsidR="006C4130" w:rsidRPr="00946693">
              <w:rPr>
                <w:lang w:val="nb-NO"/>
              </w:rPr>
              <w:t>:</w:t>
            </w:r>
          </w:p>
        </w:tc>
      </w:tr>
    </w:tbl>
    <w:p w:rsidR="009709E4" w:rsidRPr="007F768F" w:rsidRDefault="00800DA4" w:rsidP="009709E4">
      <w:pPr>
        <w:rPr>
          <w:b/>
          <w:lang w:val="nb-NO"/>
        </w:rPr>
      </w:pPr>
      <w:r w:rsidRPr="00946693">
        <w:rPr>
          <w:lang w:val="nb-NO"/>
        </w:rPr>
        <w:br w:type="page"/>
      </w:r>
      <w:r w:rsidR="009709E4" w:rsidRPr="007F768F">
        <w:rPr>
          <w:b/>
          <w:lang w:val="nb-NO"/>
        </w:rPr>
        <w:lastRenderedPageBreak/>
        <w:t xml:space="preserve">VEDLEGG 1: </w:t>
      </w:r>
      <w:r w:rsidR="009709E4">
        <w:rPr>
          <w:b/>
          <w:lang w:val="nb-NO"/>
        </w:rPr>
        <w:t>DATA</w:t>
      </w:r>
      <w:r w:rsidR="009709E4" w:rsidRPr="007F768F">
        <w:rPr>
          <w:b/>
          <w:lang w:val="nb-NO"/>
        </w:rPr>
        <w:t>BEHANDLINGENS OMFANG</w:t>
      </w:r>
    </w:p>
    <w:p w:rsidR="009709E4" w:rsidRPr="007F768F" w:rsidRDefault="009709E4" w:rsidP="009709E4">
      <w:pPr>
        <w:rPr>
          <w:b/>
          <w:lang w:val="nb-NO"/>
        </w:rPr>
      </w:pPr>
      <w:r w:rsidRPr="007F768F">
        <w:rPr>
          <w:b/>
          <w:lang w:val="nb-NO"/>
        </w:rPr>
        <w:t>Behandlingens formål</w:t>
      </w:r>
    </w:p>
    <w:p w:rsidR="009709E4" w:rsidRPr="007F768F" w:rsidRDefault="009709E4" w:rsidP="009709E4">
      <w:pPr>
        <w:rPr>
          <w:lang w:val="nb-NO"/>
        </w:rPr>
      </w:pPr>
      <w:r w:rsidRPr="007F768F">
        <w:rPr>
          <w:lang w:val="nb-NO"/>
        </w:rPr>
        <w:t xml:space="preserve">Formålet med </w:t>
      </w:r>
      <w:r>
        <w:rPr>
          <w:lang w:val="nb-NO"/>
        </w:rPr>
        <w:t>data</w:t>
      </w:r>
      <w:r w:rsidRPr="007F768F">
        <w:rPr>
          <w:lang w:val="nb-NO"/>
        </w:rPr>
        <w:t xml:space="preserve">behandlingen er at Databehandleren skal kunne utføre sine forpliktelser i henhold til Hovedavtalen. </w:t>
      </w:r>
    </w:p>
    <w:p w:rsidR="009709E4" w:rsidRPr="007F768F" w:rsidRDefault="009709E4" w:rsidP="009709E4">
      <w:pPr>
        <w:rPr>
          <w:b/>
          <w:lang w:val="nb-NO"/>
        </w:rPr>
      </w:pPr>
      <w:r w:rsidRPr="007F768F">
        <w:rPr>
          <w:b/>
          <w:lang w:val="nb-NO"/>
        </w:rPr>
        <w:t xml:space="preserve">Behandlingens art og </w:t>
      </w:r>
      <w:r w:rsidR="00603B0C">
        <w:rPr>
          <w:b/>
          <w:lang w:val="nb-NO"/>
        </w:rPr>
        <w:t>hensikt</w:t>
      </w:r>
    </w:p>
    <w:p w:rsidR="009709E4" w:rsidRPr="007F768F" w:rsidRDefault="009709E4" w:rsidP="009709E4">
      <w:pPr>
        <w:rPr>
          <w:i/>
          <w:lang w:val="nb-NO"/>
        </w:rPr>
      </w:pPr>
      <w:r w:rsidRPr="007F768F">
        <w:rPr>
          <w:lang w:val="nb-NO"/>
        </w:rPr>
        <w:t xml:space="preserve">Sett inn beskrivelse </w:t>
      </w:r>
      <w:r w:rsidR="00F8463D">
        <w:rPr>
          <w:lang w:val="nb-NO"/>
        </w:rPr>
        <w:t xml:space="preserve">av hvordan personopplysninger vil behandles (f.eks. innsamling, lagring osv.) </w:t>
      </w:r>
      <w:r w:rsidRPr="007F768F">
        <w:rPr>
          <w:lang w:val="nb-NO"/>
        </w:rPr>
        <w:t>eller sett inn referanse til relevante deler av Hovedavtalen elle</w:t>
      </w:r>
      <w:r>
        <w:rPr>
          <w:lang w:val="nb-NO"/>
        </w:rPr>
        <w:t>r vedlegg til Hovedavtalen</w:t>
      </w:r>
      <w:r w:rsidRPr="007F768F">
        <w:rPr>
          <w:lang w:val="nb-NO"/>
        </w:rPr>
        <w:t>.</w:t>
      </w:r>
      <w:r>
        <w:rPr>
          <w:lang w:val="nb-NO"/>
        </w:rPr>
        <w:t xml:space="preserve"> Eksempel kan være </w:t>
      </w:r>
      <w:r w:rsidRPr="007F768F">
        <w:rPr>
          <w:i/>
          <w:lang w:val="nb-NO"/>
        </w:rPr>
        <w:t xml:space="preserve">lagring av data på en </w:t>
      </w:r>
      <w:proofErr w:type="spellStart"/>
      <w:r w:rsidRPr="007F768F">
        <w:rPr>
          <w:i/>
          <w:lang w:val="nb-NO"/>
        </w:rPr>
        <w:t>skybasert</w:t>
      </w:r>
      <w:proofErr w:type="spellEnd"/>
      <w:r w:rsidRPr="007F768F">
        <w:rPr>
          <w:i/>
          <w:lang w:val="nb-NO"/>
        </w:rPr>
        <w:t xml:space="preserve"> plat</w:t>
      </w:r>
      <w:r>
        <w:rPr>
          <w:i/>
          <w:lang w:val="nb-NO"/>
        </w:rPr>
        <w:t>t</w:t>
      </w:r>
      <w:r w:rsidRPr="007F768F">
        <w:rPr>
          <w:i/>
          <w:lang w:val="nb-NO"/>
        </w:rPr>
        <w:t>form.</w:t>
      </w:r>
    </w:p>
    <w:p w:rsidR="00F8463D" w:rsidRDefault="00F8463D" w:rsidP="009709E4">
      <w:pPr>
        <w:rPr>
          <w:b/>
          <w:lang w:val="nb-NO"/>
        </w:rPr>
      </w:pPr>
      <w:r>
        <w:rPr>
          <w:b/>
          <w:lang w:val="nb-NO"/>
        </w:rPr>
        <w:t>Varighet</w:t>
      </w:r>
    </w:p>
    <w:p w:rsidR="00F8463D" w:rsidRPr="00946693" w:rsidRDefault="00F8463D" w:rsidP="009709E4">
      <w:pPr>
        <w:rPr>
          <w:lang w:val="nb-NO"/>
        </w:rPr>
      </w:pPr>
      <w:r>
        <w:rPr>
          <w:lang w:val="nb-NO"/>
        </w:rPr>
        <w:t xml:space="preserve">Sett inn informasjon dersom noen av behandlingsaktivitetene vil opphøre før utløpet av Databehandleravtalen. </w:t>
      </w:r>
    </w:p>
    <w:p w:rsidR="009709E4" w:rsidRPr="007F768F" w:rsidRDefault="009709E4" w:rsidP="009709E4">
      <w:pPr>
        <w:rPr>
          <w:b/>
          <w:lang w:val="nb-NO"/>
        </w:rPr>
      </w:pPr>
      <w:r w:rsidRPr="007F768F">
        <w:rPr>
          <w:b/>
          <w:lang w:val="nb-NO"/>
        </w:rPr>
        <w:t>Kategorier av registrerte</w:t>
      </w:r>
    </w:p>
    <w:p w:rsidR="009709E4" w:rsidRPr="007F768F" w:rsidRDefault="009709E4" w:rsidP="009709E4">
      <w:pPr>
        <w:rPr>
          <w:lang w:val="nb-NO"/>
        </w:rPr>
      </w:pPr>
      <w:r w:rsidRPr="007F768F">
        <w:rPr>
          <w:lang w:val="nb-NO"/>
        </w:rPr>
        <w:t>Sett inn.</w:t>
      </w:r>
    </w:p>
    <w:p w:rsidR="009709E4" w:rsidRPr="000F1D81" w:rsidRDefault="009709E4" w:rsidP="009709E4">
      <w:pPr>
        <w:rPr>
          <w:i/>
          <w:noProof/>
          <w:spacing w:val="-2"/>
          <w:szCs w:val="20"/>
          <w:lang w:val="nb-NO"/>
        </w:rPr>
      </w:pPr>
      <w:r w:rsidRPr="000F1D81">
        <w:rPr>
          <w:i/>
          <w:lang w:val="nb-NO"/>
        </w:rPr>
        <w:t xml:space="preserve">Eksempler: Den Behandlingsansvarliges nåværende, tidligere og potensielle ansatte; nåværende, tidligere og potensielle ansatte hos den Behandlingsansvarliges kunder. </w:t>
      </w:r>
    </w:p>
    <w:p w:rsidR="009709E4" w:rsidRPr="007F768F" w:rsidRDefault="00603B0C" w:rsidP="009709E4">
      <w:pPr>
        <w:rPr>
          <w:b/>
          <w:lang w:val="nb-NO"/>
        </w:rPr>
      </w:pPr>
      <w:r>
        <w:rPr>
          <w:b/>
          <w:lang w:val="nb-NO"/>
        </w:rPr>
        <w:t>Typen</w:t>
      </w:r>
      <w:r w:rsidRPr="007F768F">
        <w:rPr>
          <w:b/>
          <w:lang w:val="nb-NO"/>
        </w:rPr>
        <w:t xml:space="preserve"> personopplysninger</w:t>
      </w:r>
      <w:r w:rsidR="009709E4" w:rsidRPr="007F768F">
        <w:rPr>
          <w:b/>
          <w:lang w:val="nb-NO"/>
        </w:rPr>
        <w:t xml:space="preserve"> </w:t>
      </w:r>
    </w:p>
    <w:p w:rsidR="000F1D81" w:rsidRDefault="000F1D81" w:rsidP="009709E4">
      <w:pPr>
        <w:rPr>
          <w:lang w:val="nb-NO"/>
        </w:rPr>
      </w:pPr>
      <w:r>
        <w:rPr>
          <w:lang w:val="nb-NO"/>
        </w:rPr>
        <w:t>Sett inn.</w:t>
      </w:r>
    </w:p>
    <w:p w:rsidR="009709E4" w:rsidRPr="000F1D81" w:rsidRDefault="000F1D81" w:rsidP="009709E4">
      <w:pPr>
        <w:rPr>
          <w:i/>
          <w:lang w:val="nb-NO"/>
        </w:rPr>
      </w:pPr>
      <w:r w:rsidRPr="000F1D81">
        <w:rPr>
          <w:i/>
          <w:lang w:val="nb-NO"/>
        </w:rPr>
        <w:t>Eksempler</w:t>
      </w:r>
      <w:r w:rsidR="009709E4" w:rsidRPr="000F1D81">
        <w:rPr>
          <w:i/>
          <w:lang w:val="nb-NO"/>
        </w:rPr>
        <w:t>: Navn,</w:t>
      </w:r>
      <w:r w:rsidR="00C31DFF" w:rsidRPr="00C31DFF">
        <w:rPr>
          <w:i/>
          <w:lang w:val="nb-NO"/>
        </w:rPr>
        <w:t xml:space="preserve"> </w:t>
      </w:r>
      <w:r w:rsidR="00C31DFF" w:rsidRPr="000F1D81">
        <w:rPr>
          <w:i/>
          <w:lang w:val="nb-NO"/>
        </w:rPr>
        <w:t>kjønn</w:t>
      </w:r>
      <w:r w:rsidR="00C31DFF">
        <w:rPr>
          <w:i/>
          <w:lang w:val="nb-NO"/>
        </w:rPr>
        <w:t>,</w:t>
      </w:r>
      <w:r w:rsidR="009709E4" w:rsidRPr="000F1D81">
        <w:rPr>
          <w:i/>
          <w:lang w:val="nb-NO"/>
        </w:rPr>
        <w:t xml:space="preserve"> fødselsdato, </w:t>
      </w:r>
      <w:r w:rsidRPr="000F1D81">
        <w:rPr>
          <w:i/>
          <w:lang w:val="nb-NO"/>
        </w:rPr>
        <w:t>telefonnummer, adresse, epostadresse</w:t>
      </w:r>
      <w:r w:rsidR="009709E4" w:rsidRPr="000F1D81">
        <w:rPr>
          <w:i/>
          <w:lang w:val="nb-NO"/>
        </w:rPr>
        <w:t xml:space="preserve">, funksjoner/stilling, </w:t>
      </w:r>
      <w:r w:rsidRPr="000F1D81">
        <w:rPr>
          <w:i/>
          <w:lang w:val="nb-NO"/>
        </w:rPr>
        <w:t xml:space="preserve">ansatt-ID, , tjenestetid, lønn, </w:t>
      </w:r>
      <w:r w:rsidR="00C31DFF" w:rsidRPr="000F1D81">
        <w:rPr>
          <w:i/>
          <w:lang w:val="nb-NO"/>
        </w:rPr>
        <w:t>utdannelse og andre yrkesmessige kvalifikasjone</w:t>
      </w:r>
      <w:r w:rsidR="00C31DFF">
        <w:rPr>
          <w:i/>
          <w:lang w:val="nb-NO"/>
        </w:rPr>
        <w:t xml:space="preserve">r, </w:t>
      </w:r>
      <w:r w:rsidRPr="000F1D81">
        <w:rPr>
          <w:i/>
          <w:lang w:val="nb-NO"/>
        </w:rPr>
        <w:t>opplysninger vedrørende nåværende og tidligere pensjonsordninger og pensjonsbeløp, pensjonsinnskudd, ytelser til ansatte, sivilstand, stønader, bankopplysninger, personnumme</w:t>
      </w:r>
      <w:r w:rsidR="00C31DFF">
        <w:rPr>
          <w:i/>
          <w:lang w:val="nb-NO"/>
        </w:rPr>
        <w:t>r og/eller helsetilstand, lønn</w:t>
      </w:r>
      <w:r w:rsidRPr="000F1D81">
        <w:rPr>
          <w:i/>
          <w:lang w:val="nb-NO"/>
        </w:rPr>
        <w:t xml:space="preserve">; </w:t>
      </w:r>
      <w:r w:rsidR="009709E4" w:rsidRPr="000F1D81">
        <w:rPr>
          <w:i/>
          <w:lang w:val="nb-NO"/>
        </w:rPr>
        <w:t>kredittopplysninger, forhold til myndigheter og myndighetspersoner, informasjon mottatt gjennom søk i offentlig</w:t>
      </w:r>
      <w:r w:rsidRPr="000F1D81">
        <w:rPr>
          <w:i/>
          <w:lang w:val="nb-NO"/>
        </w:rPr>
        <w:t>e kilder og samtaler/intervjuer</w:t>
      </w:r>
      <w:r w:rsidR="009709E4" w:rsidRPr="000F1D81">
        <w:rPr>
          <w:i/>
          <w:lang w:val="nb-NO"/>
        </w:rPr>
        <w:t xml:space="preserve">; </w:t>
      </w:r>
      <w:r w:rsidR="00C31DFF">
        <w:rPr>
          <w:i/>
          <w:lang w:val="nb-NO"/>
        </w:rPr>
        <w:t xml:space="preserve">transaksjoner, </w:t>
      </w:r>
      <w:proofErr w:type="spellStart"/>
      <w:r w:rsidR="00C31DFF">
        <w:rPr>
          <w:i/>
          <w:lang w:val="nb-NO"/>
        </w:rPr>
        <w:t>at</w:t>
      </w:r>
      <w:r w:rsidR="009709E4" w:rsidRPr="000F1D81">
        <w:rPr>
          <w:i/>
          <w:lang w:val="nb-NO"/>
        </w:rPr>
        <w:t>ferdsopplysninger</w:t>
      </w:r>
      <w:proofErr w:type="spellEnd"/>
      <w:r w:rsidR="009709E4" w:rsidRPr="000F1D81">
        <w:rPr>
          <w:i/>
          <w:lang w:val="nb-NO"/>
        </w:rPr>
        <w:t xml:space="preserve"> (f.eks. besøkte nettsteder, aktiviteter utløst ved definerte handlinger slik som sideinnlastinger, klikk, innlogginger</w:t>
      </w:r>
      <w:r w:rsidR="00AF76F3">
        <w:rPr>
          <w:i/>
          <w:lang w:val="nb-NO"/>
        </w:rPr>
        <w:t xml:space="preserve"> og kjøp); </w:t>
      </w:r>
      <w:proofErr w:type="spellStart"/>
      <w:r w:rsidR="00AF76F3">
        <w:rPr>
          <w:i/>
          <w:lang w:val="nb-NO"/>
        </w:rPr>
        <w:t>geolokaliseringsdata</w:t>
      </w:r>
      <w:proofErr w:type="spellEnd"/>
      <w:r w:rsidR="009709E4" w:rsidRPr="000F1D81">
        <w:rPr>
          <w:i/>
          <w:lang w:val="nb-NO"/>
        </w:rPr>
        <w:t xml:space="preserve">. </w:t>
      </w:r>
    </w:p>
    <w:p w:rsidR="009709E4" w:rsidRPr="007F768F" w:rsidRDefault="009709E4" w:rsidP="009709E4">
      <w:pPr>
        <w:rPr>
          <w:b/>
          <w:lang w:val="nb-NO"/>
        </w:rPr>
      </w:pPr>
      <w:r w:rsidRPr="007F768F">
        <w:rPr>
          <w:b/>
          <w:lang w:val="nb-NO"/>
        </w:rPr>
        <w:t>Særlige kategorier av personopplysninger (hvis relevant)</w:t>
      </w:r>
    </w:p>
    <w:p w:rsidR="009709E4" w:rsidRPr="007F768F" w:rsidRDefault="009709E4" w:rsidP="009709E4">
      <w:pPr>
        <w:rPr>
          <w:sz w:val="18"/>
          <w:szCs w:val="18"/>
          <w:lang w:val="nb-NO"/>
        </w:rPr>
      </w:pPr>
      <w:r w:rsidRPr="007F768F">
        <w:rPr>
          <w:lang w:val="nb-NO"/>
        </w:rPr>
        <w:t>Sett inn.</w:t>
      </w:r>
    </w:p>
    <w:p w:rsidR="009709E4" w:rsidRPr="007F768F" w:rsidRDefault="009709E4" w:rsidP="009709E4">
      <w:pPr>
        <w:rPr>
          <w:lang w:val="nb-NO"/>
        </w:rPr>
      </w:pPr>
    </w:p>
    <w:p w:rsidR="009709E4" w:rsidRPr="007F768F" w:rsidRDefault="009709E4" w:rsidP="009709E4">
      <w:pPr>
        <w:rPr>
          <w:b/>
          <w:lang w:val="nb-NO"/>
        </w:rPr>
      </w:pPr>
      <w:r w:rsidRPr="007F768F">
        <w:rPr>
          <w:lang w:val="nb-NO"/>
        </w:rPr>
        <w:br w:type="column"/>
      </w:r>
      <w:r w:rsidRPr="007F768F">
        <w:rPr>
          <w:b/>
          <w:lang w:val="nb-NO"/>
        </w:rPr>
        <w:lastRenderedPageBreak/>
        <w:t>VEDLEGG 2: TEKNISKE OG ORGANISATORISKE SIKKERHETSTILTAK</w:t>
      </w:r>
    </w:p>
    <w:p w:rsidR="009709E4" w:rsidRPr="007F768F" w:rsidRDefault="009709E4" w:rsidP="009709E4">
      <w:pPr>
        <w:rPr>
          <w:lang w:val="nb-NO"/>
        </w:rPr>
      </w:pPr>
      <w:r w:rsidRPr="007F768F">
        <w:rPr>
          <w:lang w:val="nb-NO"/>
        </w:rPr>
        <w:t xml:space="preserve">Databehandleren skal som et minimum gjennomføre alle de tiltak som er angitt eller henvist til nedenfor. Databehandleren kan ikke uten skriftlig samtykke fra den Behandlingsansvarlige gjøre endringer i disse tiltakene som reduserer graden av </w:t>
      </w:r>
      <w:r>
        <w:rPr>
          <w:lang w:val="nb-NO"/>
        </w:rPr>
        <w:t>data</w:t>
      </w:r>
      <w:r w:rsidRPr="007F768F">
        <w:rPr>
          <w:lang w:val="nb-NO"/>
        </w:rPr>
        <w:t xml:space="preserve">sikkerhet. Databehandleren skal kontinuerlig arbeide for å forbedre sikkerhetstiltakene og sørge for at de oppdateres i takt med den teknologiske utviklingen.  </w:t>
      </w:r>
    </w:p>
    <w:p w:rsidR="009709E4" w:rsidRPr="007F768F" w:rsidRDefault="009709E4" w:rsidP="009709E4">
      <w:pPr>
        <w:rPr>
          <w:lang w:val="nb-NO"/>
        </w:rPr>
      </w:pPr>
      <w:r w:rsidRPr="007F768F">
        <w:rPr>
          <w:b/>
          <w:color w:val="FF0000"/>
          <w:lang w:val="nb-NO"/>
        </w:rPr>
        <w:t>Alt 1</w:t>
      </w:r>
      <w:r w:rsidRPr="007F768F">
        <w:rPr>
          <w:lang w:val="nb-NO"/>
        </w:rPr>
        <w:t xml:space="preserve">: [Sett inn referanse til </w:t>
      </w:r>
      <w:r>
        <w:rPr>
          <w:lang w:val="nb-NO"/>
        </w:rPr>
        <w:t>Retningslinjene for datasikkerhet</w:t>
      </w:r>
      <w:r w:rsidRPr="007F768F">
        <w:rPr>
          <w:lang w:val="nb-NO"/>
        </w:rPr>
        <w:t>]</w:t>
      </w:r>
    </w:p>
    <w:p w:rsidR="009709E4" w:rsidRPr="007F768F" w:rsidRDefault="009709E4" w:rsidP="009709E4">
      <w:pPr>
        <w:rPr>
          <w:b/>
          <w:color w:val="FF0000"/>
          <w:lang w:val="nb-NO"/>
        </w:rPr>
      </w:pPr>
      <w:r w:rsidRPr="007F768F">
        <w:rPr>
          <w:b/>
          <w:color w:val="FF0000"/>
          <w:lang w:val="nb-NO"/>
        </w:rPr>
        <w:t>Alt 2</w:t>
      </w:r>
      <w:r w:rsidRPr="007F768F">
        <w:rPr>
          <w:lang w:val="nb-NO"/>
        </w:rPr>
        <w:t>:</w:t>
      </w:r>
    </w:p>
    <w:p w:rsidR="009709E4" w:rsidRPr="007F768F" w:rsidRDefault="009709E4" w:rsidP="009709E4">
      <w:pPr>
        <w:rPr>
          <w:b/>
          <w:lang w:val="nb-NO"/>
        </w:rPr>
      </w:pPr>
      <w:proofErr w:type="spellStart"/>
      <w:r>
        <w:rPr>
          <w:b/>
          <w:lang w:val="nb-NO"/>
        </w:rPr>
        <w:t>Pseudonymiseringstiltak</w:t>
      </w:r>
      <w:proofErr w:type="spellEnd"/>
    </w:p>
    <w:p w:rsidR="009709E4" w:rsidRPr="007F768F" w:rsidRDefault="009709E4" w:rsidP="009709E4">
      <w:pPr>
        <w:rPr>
          <w:lang w:val="nb-NO"/>
        </w:rPr>
      </w:pPr>
      <w:proofErr w:type="spellStart"/>
      <w:r>
        <w:rPr>
          <w:i/>
          <w:lang w:val="nb-NO"/>
        </w:rPr>
        <w:t>Pseudonymisering</w:t>
      </w:r>
      <w:proofErr w:type="spellEnd"/>
      <w:r>
        <w:rPr>
          <w:i/>
          <w:lang w:val="nb-NO"/>
        </w:rPr>
        <w:t xml:space="preserve"> vil si behandling av personopplysninger på en slik måte at personopplysningene ikke lenger kan knyttes til en bestemt registrert uten bruk av tilleggsinformasjon, forutsatt at slik tilleggsinformasjon oppbevares separat og er gjenstand for tekniske og organisatoriske tiltak som sikrer at personopplysningene ikke kan knyttes til en identifisert eller identifiserbar person</w:t>
      </w:r>
      <w:r w:rsidRPr="007F768F">
        <w:rPr>
          <w:lang w:val="nb-NO"/>
        </w:rPr>
        <w:t>.</w:t>
      </w:r>
    </w:p>
    <w:p w:rsidR="009709E4" w:rsidRPr="007F768F" w:rsidRDefault="009709E4" w:rsidP="009709E4">
      <w:pPr>
        <w:rPr>
          <w:lang w:val="nb-NO"/>
        </w:rPr>
      </w:pPr>
      <w:r>
        <w:rPr>
          <w:lang w:val="nb-NO"/>
        </w:rPr>
        <w:t xml:space="preserve">Sett inn beskrivelse av eventuelle </w:t>
      </w:r>
      <w:proofErr w:type="spellStart"/>
      <w:r>
        <w:rPr>
          <w:lang w:val="nb-NO"/>
        </w:rPr>
        <w:t>pseudonymiseringstiltak</w:t>
      </w:r>
      <w:proofErr w:type="spellEnd"/>
      <w:r w:rsidRPr="007F768F">
        <w:rPr>
          <w:lang w:val="nb-NO"/>
        </w:rPr>
        <w:t xml:space="preserve">. </w:t>
      </w:r>
    </w:p>
    <w:p w:rsidR="009709E4" w:rsidRPr="007F768F" w:rsidRDefault="009709E4" w:rsidP="009709E4">
      <w:pPr>
        <w:rPr>
          <w:b/>
          <w:lang w:val="nb-NO"/>
        </w:rPr>
      </w:pPr>
      <w:r>
        <w:rPr>
          <w:b/>
          <w:lang w:val="nb-NO"/>
        </w:rPr>
        <w:t>Krypteringstiltak</w:t>
      </w:r>
    </w:p>
    <w:p w:rsidR="009709E4" w:rsidRPr="007F768F" w:rsidRDefault="009709E4" w:rsidP="009709E4">
      <w:pPr>
        <w:rPr>
          <w:lang w:val="nb-NO"/>
        </w:rPr>
      </w:pPr>
      <w:r>
        <w:rPr>
          <w:i/>
          <w:lang w:val="nb-NO"/>
        </w:rPr>
        <w:t>Kryptering er prosessen med koding av data på en slik måte at bare autoriserte personer har tilgang til opplysningene</w:t>
      </w:r>
      <w:r w:rsidRPr="007F768F">
        <w:rPr>
          <w:lang w:val="nb-NO"/>
        </w:rPr>
        <w:t>.</w:t>
      </w:r>
    </w:p>
    <w:p w:rsidR="009709E4" w:rsidRPr="007F768F" w:rsidRDefault="009709E4" w:rsidP="009709E4">
      <w:pPr>
        <w:rPr>
          <w:lang w:val="nb-NO"/>
        </w:rPr>
      </w:pPr>
      <w:r>
        <w:rPr>
          <w:lang w:val="nb-NO"/>
        </w:rPr>
        <w:t>Sett inn beskrivelse av eventuelle krypteringstiltak</w:t>
      </w:r>
      <w:r w:rsidRPr="007F768F">
        <w:rPr>
          <w:lang w:val="nb-NO"/>
        </w:rPr>
        <w:t>.</w:t>
      </w:r>
    </w:p>
    <w:p w:rsidR="009709E4" w:rsidRPr="007F768F" w:rsidRDefault="009709E4" w:rsidP="009709E4">
      <w:pPr>
        <w:rPr>
          <w:lang w:val="nb-NO"/>
        </w:rPr>
      </w:pPr>
      <w:r>
        <w:rPr>
          <w:b/>
          <w:lang w:val="nb-NO"/>
        </w:rPr>
        <w:t>Tiltak for å sikre personopplysningenes fortrolighet</w:t>
      </w:r>
    </w:p>
    <w:p w:rsidR="009709E4" w:rsidRPr="007F768F" w:rsidRDefault="009709E4" w:rsidP="009709E4">
      <w:pPr>
        <w:rPr>
          <w:lang w:val="nb-NO"/>
        </w:rPr>
      </w:pPr>
      <w:r>
        <w:rPr>
          <w:lang w:val="nb-NO"/>
        </w:rPr>
        <w:t>Sett inn beskrivelse</w:t>
      </w:r>
      <w:r w:rsidRPr="007F768F">
        <w:rPr>
          <w:lang w:val="nb-NO"/>
        </w:rPr>
        <w:t xml:space="preserve">. </w:t>
      </w:r>
      <w:r>
        <w:rPr>
          <w:lang w:val="nb-NO"/>
        </w:rPr>
        <w:t>Eksempler kan være tiltak for å kontrollere tilgang, og for å skille opplysningene fra opplysninger som Databehandleren behandler på vegne av andre behandlingsansvarlige</w:t>
      </w:r>
      <w:r w:rsidRPr="007F768F">
        <w:rPr>
          <w:lang w:val="nb-NO"/>
        </w:rPr>
        <w:t>.</w:t>
      </w:r>
    </w:p>
    <w:p w:rsidR="009709E4" w:rsidRPr="007F768F" w:rsidRDefault="009709E4" w:rsidP="009709E4">
      <w:pPr>
        <w:rPr>
          <w:lang w:val="nb-NO"/>
        </w:rPr>
      </w:pPr>
      <w:r>
        <w:rPr>
          <w:b/>
          <w:lang w:val="nb-NO"/>
        </w:rPr>
        <w:t>Tiltak for å sikre personopplysningenes integritet</w:t>
      </w:r>
    </w:p>
    <w:p w:rsidR="009709E4" w:rsidRPr="007F768F" w:rsidRDefault="009709E4" w:rsidP="009709E4">
      <w:pPr>
        <w:rPr>
          <w:lang w:val="nb-NO"/>
        </w:rPr>
      </w:pPr>
      <w:r>
        <w:rPr>
          <w:lang w:val="nb-NO"/>
        </w:rPr>
        <w:t>Sett inn beskrivelse</w:t>
      </w:r>
      <w:r w:rsidRPr="007F768F">
        <w:rPr>
          <w:lang w:val="nb-NO"/>
        </w:rPr>
        <w:t xml:space="preserve">. </w:t>
      </w:r>
      <w:r>
        <w:rPr>
          <w:lang w:val="nb-NO"/>
        </w:rPr>
        <w:t>Et eksempel kan være tiltak for å overvåke endringer i opplysningene</w:t>
      </w:r>
      <w:r w:rsidRPr="007F768F">
        <w:rPr>
          <w:lang w:val="nb-NO"/>
        </w:rPr>
        <w:t>.</w:t>
      </w:r>
    </w:p>
    <w:p w:rsidR="009709E4" w:rsidRPr="007F768F" w:rsidRDefault="009709E4" w:rsidP="009709E4">
      <w:pPr>
        <w:rPr>
          <w:lang w:val="nb-NO"/>
        </w:rPr>
      </w:pPr>
      <w:r>
        <w:rPr>
          <w:b/>
          <w:lang w:val="nb-NO"/>
        </w:rPr>
        <w:t>Tiltak for å sikre tilgjengeligheten til personopplysningene</w:t>
      </w:r>
    </w:p>
    <w:p w:rsidR="009709E4" w:rsidRPr="007F768F" w:rsidRDefault="009709E4" w:rsidP="009709E4">
      <w:pPr>
        <w:rPr>
          <w:lang w:val="nb-NO"/>
        </w:rPr>
      </w:pPr>
      <w:r>
        <w:rPr>
          <w:lang w:val="nb-NO"/>
        </w:rPr>
        <w:t xml:space="preserve">Sett inn beskrivelse. Et eksempel kan være </w:t>
      </w:r>
      <w:proofErr w:type="spellStart"/>
      <w:r>
        <w:rPr>
          <w:lang w:val="nb-NO"/>
        </w:rPr>
        <w:t>backup</w:t>
      </w:r>
      <w:proofErr w:type="spellEnd"/>
      <w:r>
        <w:rPr>
          <w:lang w:val="nb-NO"/>
        </w:rPr>
        <w:t>-tiltak</w:t>
      </w:r>
      <w:r w:rsidRPr="007F768F">
        <w:rPr>
          <w:lang w:val="nb-NO"/>
        </w:rPr>
        <w:t>.</w:t>
      </w:r>
    </w:p>
    <w:p w:rsidR="009709E4" w:rsidRPr="007F768F" w:rsidRDefault="009709E4" w:rsidP="009709E4">
      <w:pPr>
        <w:rPr>
          <w:lang w:val="nb-NO"/>
        </w:rPr>
      </w:pPr>
      <w:r>
        <w:rPr>
          <w:b/>
          <w:lang w:val="nb-NO"/>
        </w:rPr>
        <w:t>Tiltak for å sikre robusthet i behandlingssystemene og -tjenestene</w:t>
      </w:r>
    </w:p>
    <w:p w:rsidR="009709E4" w:rsidRPr="007F768F" w:rsidRDefault="009709E4" w:rsidP="009709E4">
      <w:pPr>
        <w:rPr>
          <w:lang w:val="nb-NO"/>
        </w:rPr>
      </w:pPr>
      <w:r>
        <w:rPr>
          <w:lang w:val="nb-NO"/>
        </w:rPr>
        <w:t>Sett inn beskrivelse</w:t>
      </w:r>
      <w:r w:rsidRPr="007F768F">
        <w:rPr>
          <w:lang w:val="nb-NO"/>
        </w:rPr>
        <w:t xml:space="preserve">. </w:t>
      </w:r>
      <w:r>
        <w:rPr>
          <w:lang w:val="nb-NO"/>
        </w:rPr>
        <w:t>Eksempler kan være tiltak for katastrofegjenoppretting og redundans</w:t>
      </w:r>
      <w:r w:rsidRPr="007F768F">
        <w:rPr>
          <w:lang w:val="nb-NO"/>
        </w:rPr>
        <w:t xml:space="preserve">. </w:t>
      </w:r>
    </w:p>
    <w:p w:rsidR="009709E4" w:rsidRPr="007F768F" w:rsidRDefault="009709E4" w:rsidP="009709E4">
      <w:pPr>
        <w:rPr>
          <w:lang w:val="nb-NO"/>
        </w:rPr>
      </w:pPr>
      <w:r>
        <w:rPr>
          <w:b/>
          <w:lang w:val="nb-NO"/>
        </w:rPr>
        <w:t>Andre datasikkerhetstiltak</w:t>
      </w:r>
      <w:r w:rsidRPr="007F768F">
        <w:rPr>
          <w:lang w:val="nb-NO"/>
        </w:rPr>
        <w:t>:</w:t>
      </w:r>
    </w:p>
    <w:p w:rsidR="009709E4" w:rsidRPr="007F768F" w:rsidRDefault="009709E4" w:rsidP="009709E4">
      <w:pPr>
        <w:rPr>
          <w:lang w:val="nb-NO"/>
        </w:rPr>
      </w:pPr>
      <w:r>
        <w:rPr>
          <w:lang w:val="nb-NO"/>
        </w:rPr>
        <w:t>Sett inn beskrivelse, eller "ikke relevant".</w:t>
      </w:r>
    </w:p>
    <w:p w:rsidR="009709E4" w:rsidRPr="007F768F" w:rsidRDefault="009709E4" w:rsidP="009709E4">
      <w:pPr>
        <w:overflowPunct/>
        <w:autoSpaceDE/>
        <w:autoSpaceDN/>
        <w:adjustRightInd/>
        <w:textAlignment w:val="auto"/>
        <w:rPr>
          <w:lang w:val="nb-NO"/>
        </w:rPr>
      </w:pPr>
      <w:r w:rsidRPr="007F768F">
        <w:rPr>
          <w:lang w:val="nb-NO"/>
        </w:rPr>
        <w:br w:type="page"/>
      </w:r>
    </w:p>
    <w:p w:rsidR="009709E4" w:rsidRPr="007F768F" w:rsidRDefault="009709E4" w:rsidP="009709E4">
      <w:pPr>
        <w:rPr>
          <w:b/>
          <w:lang w:val="nb-NO"/>
        </w:rPr>
      </w:pPr>
      <w:r>
        <w:rPr>
          <w:b/>
          <w:lang w:val="nb-NO"/>
        </w:rPr>
        <w:lastRenderedPageBreak/>
        <w:t>VEDLEGG</w:t>
      </w:r>
      <w:r w:rsidRPr="007F768F">
        <w:rPr>
          <w:b/>
          <w:lang w:val="nb-NO"/>
        </w:rPr>
        <w:t xml:space="preserve"> 3: </w:t>
      </w:r>
      <w:r>
        <w:rPr>
          <w:b/>
          <w:lang w:val="nb-NO"/>
        </w:rPr>
        <w:t>GODKJENTE UNDER</w:t>
      </w:r>
      <w:r w:rsidR="00AF76F3">
        <w:rPr>
          <w:b/>
          <w:lang w:val="nb-NO"/>
        </w:rPr>
        <w:t>DATA</w:t>
      </w:r>
      <w:r>
        <w:rPr>
          <w:b/>
          <w:lang w:val="nb-NO"/>
        </w:rPr>
        <w:t>BEHANDLERE</w:t>
      </w:r>
    </w:p>
    <w:p w:rsidR="009709E4" w:rsidRPr="007F768F" w:rsidRDefault="009709E4" w:rsidP="009709E4">
      <w:pPr>
        <w:rPr>
          <w:lang w:val="nb-NO"/>
        </w:rPr>
      </w:pPr>
    </w:p>
    <w:tbl>
      <w:tblPr>
        <w:tblStyle w:val="Tabellrutenett"/>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019"/>
        <w:gridCol w:w="3019"/>
        <w:gridCol w:w="3034"/>
      </w:tblGrid>
      <w:tr w:rsidR="009709E4" w:rsidRPr="007F768F" w:rsidTr="00962113">
        <w:tc>
          <w:tcPr>
            <w:tcW w:w="3070" w:type="dxa"/>
            <w:tcBorders>
              <w:top w:val="nil"/>
              <w:bottom w:val="dotted" w:sz="4" w:space="0" w:color="auto"/>
            </w:tcBorders>
            <w:shd w:val="clear" w:color="auto" w:fill="F2F2F2" w:themeFill="background2" w:themeFillShade="F2"/>
          </w:tcPr>
          <w:p w:rsidR="009709E4" w:rsidRPr="007F768F" w:rsidRDefault="009709E4" w:rsidP="00962113">
            <w:pPr>
              <w:rPr>
                <w:lang w:val="nb-NO"/>
              </w:rPr>
            </w:pPr>
            <w:r>
              <w:rPr>
                <w:lang w:val="nb-NO"/>
              </w:rPr>
              <w:t>Selskapets navn</w:t>
            </w:r>
          </w:p>
        </w:tc>
        <w:tc>
          <w:tcPr>
            <w:tcW w:w="3071" w:type="dxa"/>
            <w:tcBorders>
              <w:top w:val="nil"/>
              <w:bottom w:val="dotted" w:sz="4" w:space="0" w:color="auto"/>
            </w:tcBorders>
            <w:shd w:val="clear" w:color="auto" w:fill="F2F2F2" w:themeFill="background2" w:themeFillShade="F2"/>
          </w:tcPr>
          <w:p w:rsidR="009709E4" w:rsidRPr="007F768F" w:rsidRDefault="009709E4" w:rsidP="00962113">
            <w:pPr>
              <w:rPr>
                <w:lang w:val="nb-NO"/>
              </w:rPr>
            </w:pPr>
            <w:r>
              <w:rPr>
                <w:lang w:val="nb-NO"/>
              </w:rPr>
              <w:t>Selskapets adresse</w:t>
            </w:r>
          </w:p>
        </w:tc>
        <w:tc>
          <w:tcPr>
            <w:tcW w:w="3071" w:type="dxa"/>
            <w:tcBorders>
              <w:top w:val="nil"/>
              <w:bottom w:val="dotted" w:sz="4" w:space="0" w:color="auto"/>
            </w:tcBorders>
            <w:shd w:val="clear" w:color="auto" w:fill="F2F2F2" w:themeFill="background2" w:themeFillShade="F2"/>
          </w:tcPr>
          <w:p w:rsidR="009709E4" w:rsidRPr="007F768F" w:rsidRDefault="009709E4" w:rsidP="00962113">
            <w:pPr>
              <w:rPr>
                <w:lang w:val="nb-NO"/>
              </w:rPr>
            </w:pPr>
            <w:r>
              <w:rPr>
                <w:lang w:val="nb-NO"/>
              </w:rPr>
              <w:t>Behandlingssted</w:t>
            </w:r>
          </w:p>
        </w:tc>
      </w:tr>
      <w:tr w:rsidR="009709E4" w:rsidRPr="007F768F" w:rsidTr="00962113">
        <w:tc>
          <w:tcPr>
            <w:tcW w:w="3070" w:type="dxa"/>
            <w:tcBorders>
              <w:top w:val="dotted" w:sz="4" w:space="0" w:color="auto"/>
            </w:tcBorders>
          </w:tcPr>
          <w:p w:rsidR="009709E4" w:rsidRPr="007F768F" w:rsidRDefault="009709E4" w:rsidP="00962113">
            <w:pPr>
              <w:rPr>
                <w:lang w:val="nb-NO"/>
              </w:rPr>
            </w:pPr>
          </w:p>
        </w:tc>
        <w:tc>
          <w:tcPr>
            <w:tcW w:w="3071" w:type="dxa"/>
            <w:tcBorders>
              <w:top w:val="dotted" w:sz="4" w:space="0" w:color="auto"/>
            </w:tcBorders>
          </w:tcPr>
          <w:p w:rsidR="009709E4" w:rsidRPr="007F768F" w:rsidRDefault="009709E4" w:rsidP="00962113">
            <w:pPr>
              <w:rPr>
                <w:lang w:val="nb-NO"/>
              </w:rPr>
            </w:pPr>
          </w:p>
        </w:tc>
        <w:tc>
          <w:tcPr>
            <w:tcW w:w="3071" w:type="dxa"/>
            <w:tcBorders>
              <w:top w:val="dotted" w:sz="4" w:space="0" w:color="auto"/>
            </w:tcBorders>
          </w:tcPr>
          <w:p w:rsidR="009709E4" w:rsidRPr="007F768F" w:rsidRDefault="009709E4" w:rsidP="00962113">
            <w:pPr>
              <w:rPr>
                <w:lang w:val="nb-NO"/>
              </w:rPr>
            </w:pPr>
          </w:p>
        </w:tc>
      </w:tr>
      <w:tr w:rsidR="009709E4" w:rsidRPr="007F768F" w:rsidTr="00962113">
        <w:tc>
          <w:tcPr>
            <w:tcW w:w="3070"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r>
      <w:tr w:rsidR="009709E4" w:rsidRPr="007F768F" w:rsidTr="00962113">
        <w:tc>
          <w:tcPr>
            <w:tcW w:w="3070"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r>
      <w:tr w:rsidR="009709E4" w:rsidRPr="007F768F" w:rsidTr="00962113">
        <w:tc>
          <w:tcPr>
            <w:tcW w:w="3070"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r>
      <w:tr w:rsidR="009709E4" w:rsidRPr="007F768F" w:rsidTr="00962113">
        <w:tc>
          <w:tcPr>
            <w:tcW w:w="3070"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r>
      <w:tr w:rsidR="009709E4" w:rsidRPr="007F768F" w:rsidTr="00962113">
        <w:tc>
          <w:tcPr>
            <w:tcW w:w="3070"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r>
      <w:tr w:rsidR="009709E4" w:rsidRPr="007F768F" w:rsidTr="00962113">
        <w:tc>
          <w:tcPr>
            <w:tcW w:w="3070"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c>
          <w:tcPr>
            <w:tcW w:w="3071" w:type="dxa"/>
          </w:tcPr>
          <w:p w:rsidR="009709E4" w:rsidRPr="007F768F" w:rsidRDefault="009709E4" w:rsidP="00962113">
            <w:pPr>
              <w:rPr>
                <w:lang w:val="nb-NO"/>
              </w:rPr>
            </w:pPr>
          </w:p>
        </w:tc>
      </w:tr>
    </w:tbl>
    <w:p w:rsidR="009709E4" w:rsidRPr="007F768F" w:rsidRDefault="009709E4" w:rsidP="009709E4">
      <w:pPr>
        <w:rPr>
          <w:lang w:val="nb-NO"/>
        </w:rPr>
      </w:pPr>
    </w:p>
    <w:p w:rsidR="009709E4" w:rsidRPr="007F768F" w:rsidRDefault="009709E4" w:rsidP="009709E4">
      <w:pPr>
        <w:rPr>
          <w:lang w:val="nb-NO"/>
        </w:rPr>
      </w:pPr>
    </w:p>
    <w:p w:rsidR="009709E4" w:rsidRPr="007F768F" w:rsidRDefault="009709E4" w:rsidP="009709E4">
      <w:pPr>
        <w:rPr>
          <w:lang w:val="nb-NO"/>
        </w:rPr>
      </w:pPr>
    </w:p>
    <w:p w:rsidR="00800DA4" w:rsidRPr="00DB5902" w:rsidRDefault="00800DA4" w:rsidP="004D55CE"/>
    <w:sectPr w:rsidR="00800DA4" w:rsidRPr="00DB5902" w:rsidSect="00E640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B9C" w:rsidRDefault="00541B9C" w:rsidP="004D55CE">
      <w:r>
        <w:separator/>
      </w:r>
    </w:p>
  </w:endnote>
  <w:endnote w:type="continuationSeparator" w:id="0">
    <w:p w:rsidR="00541B9C" w:rsidRDefault="00541B9C" w:rsidP="004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F1" w:rsidRDefault="005F71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F1" w:rsidRDefault="00E64046">
    <w:pPr>
      <w:pStyle w:val="Bunntekst"/>
    </w:pPr>
    <w:bookmarkStart w:id="12" w:name="_GoBack"/>
    <w:r>
      <w:rPr>
        <w:noProof/>
      </w:rPr>
      <w:drawing>
        <wp:anchor distT="0" distB="0" distL="114300" distR="114300" simplePos="0" relativeHeight="251661312" behindDoc="1" locked="0" layoutInCell="1" allowOverlap="1" wp14:anchorId="52AAF34B" wp14:editId="03446775">
          <wp:simplePos x="0" y="0"/>
          <wp:positionH relativeFrom="column">
            <wp:align>center</wp:align>
          </wp:positionH>
          <wp:positionV relativeFrom="page">
            <wp:posOffset>9977120</wp:posOffset>
          </wp:positionV>
          <wp:extent cx="745200" cy="147600"/>
          <wp:effectExtent l="0" t="0" r="4445" b="508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gpressen_logo_word_400x82.png"/>
                  <pic:cNvPicPr/>
                </pic:nvPicPr>
                <pic:blipFill>
                  <a:blip r:embed="rId1">
                    <a:alphaModFix amt="69000"/>
                    <a:extLst>
                      <a:ext uri="{28A0092B-C50C-407E-A947-70E740481C1C}">
                        <a14:useLocalDpi xmlns:a14="http://schemas.microsoft.com/office/drawing/2010/main" val="0"/>
                      </a:ext>
                    </a:extLst>
                  </a:blip>
                  <a:stretch>
                    <a:fillRect/>
                  </a:stretch>
                </pic:blipFill>
                <pic:spPr>
                  <a:xfrm>
                    <a:off x="0" y="0"/>
                    <a:ext cx="745200" cy="1476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DAC" w:rsidRPr="00C35F1F" w:rsidRDefault="005F71F1" w:rsidP="00C35F1F">
    <w:pPr>
      <w:pStyle w:val="Bunntekst"/>
      <w:tabs>
        <w:tab w:val="clear" w:pos="4535"/>
        <w:tab w:val="clear" w:pos="9071"/>
        <w:tab w:val="left" w:pos="4019"/>
      </w:tabs>
    </w:pPr>
    <w:r>
      <w:rPr>
        <w:noProof/>
      </w:rPr>
      <w:drawing>
        <wp:anchor distT="0" distB="0" distL="114300" distR="114300" simplePos="0" relativeHeight="251659264" behindDoc="1" locked="0" layoutInCell="1" allowOverlap="1" wp14:anchorId="20FEFC29" wp14:editId="711C7BF8">
          <wp:simplePos x="0" y="0"/>
          <wp:positionH relativeFrom="column">
            <wp:align>center</wp:align>
          </wp:positionH>
          <wp:positionV relativeFrom="page">
            <wp:posOffset>9974580</wp:posOffset>
          </wp:positionV>
          <wp:extent cx="745200" cy="147600"/>
          <wp:effectExtent l="0" t="0" r="4445"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gpressen_logo_word_400x82.png"/>
                  <pic:cNvPicPr/>
                </pic:nvPicPr>
                <pic:blipFill>
                  <a:blip r:embed="rId1">
                    <a:alphaModFix amt="69000"/>
                    <a:extLst>
                      <a:ext uri="{28A0092B-C50C-407E-A947-70E740481C1C}">
                        <a14:useLocalDpi xmlns:a14="http://schemas.microsoft.com/office/drawing/2010/main" val="0"/>
                      </a:ext>
                    </a:extLst>
                  </a:blip>
                  <a:stretch>
                    <a:fillRect/>
                  </a:stretch>
                </pic:blipFill>
                <pic:spPr>
                  <a:xfrm>
                    <a:off x="0" y="0"/>
                    <a:ext cx="745200" cy="1476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r w:rsidR="00C35F1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B9C" w:rsidRDefault="00541B9C" w:rsidP="004D55CE">
      <w:r>
        <w:separator/>
      </w:r>
    </w:p>
  </w:footnote>
  <w:footnote w:type="continuationSeparator" w:id="0">
    <w:p w:rsidR="00541B9C" w:rsidRDefault="00541B9C" w:rsidP="004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F1" w:rsidRDefault="005F71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F1" w:rsidRDefault="005F71F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B8" w:rsidRDefault="00E45FE7" w:rsidP="004D55CE">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0025DD4"/>
    <w:lvl w:ilvl="0">
      <w:start w:val="1"/>
      <w:numFmt w:val="decimal"/>
      <w:lvlRestart w:val="0"/>
      <w:pStyle w:val="Overskrift1"/>
      <w:lvlText w:val="%1."/>
      <w:lvlJc w:val="left"/>
      <w:pPr>
        <w:tabs>
          <w:tab w:val="num" w:pos="850"/>
        </w:tabs>
        <w:ind w:left="850" w:hanging="850"/>
      </w:pPr>
      <w:rPr>
        <w:rFonts w:asciiTheme="majorHAnsi" w:hAnsiTheme="majorHAnsi" w:cs="Arial" w:hint="default"/>
        <w:b/>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1984"/>
        </w:tabs>
        <w:ind w:left="1984" w:hanging="850"/>
      </w:pPr>
      <w:rPr>
        <w:rFonts w:asciiTheme="majorHAnsi" w:hAnsiTheme="majorHAnsi" w:cs="Arial" w:hint="default"/>
        <w:b w:val="0"/>
        <w:i w:val="0"/>
        <w:w w:val="90"/>
        <w:sz w:val="19"/>
        <w:szCs w:val="19"/>
      </w:rPr>
    </w:lvl>
    <w:lvl w:ilvl="2">
      <w:start w:val="1"/>
      <w:numFmt w:val="lowerLetter"/>
      <w:pStyle w:val="Overskrift3"/>
      <w:lvlText w:val="(%3)"/>
      <w:lvlJc w:val="left"/>
      <w:pPr>
        <w:tabs>
          <w:tab w:val="num" w:pos="1418"/>
        </w:tabs>
        <w:ind w:left="1418" w:hanging="567"/>
      </w:pPr>
      <w:rPr>
        <w:rFonts w:ascii="Cambria" w:hAnsi="Cambria" w:cs="Times New Roman" w:hint="default"/>
        <w:b w:val="0"/>
        <w:i w:val="0"/>
        <w:w w:val="90"/>
        <w:sz w:val="22"/>
        <w:szCs w:val="22"/>
      </w:rPr>
    </w:lvl>
    <w:lvl w:ilvl="3">
      <w:start w:val="1"/>
      <w:numFmt w:val="lowerRoman"/>
      <w:pStyle w:val="Overskrift4"/>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Overskrift5"/>
      <w:lvlText w:val="(%5)"/>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Overskrift6"/>
      <w:lvlText w:val="%1.%2.%3.%4.%5.%6."/>
      <w:lvlJc w:val="left"/>
      <w:pPr>
        <w:tabs>
          <w:tab w:val="num" w:pos="1134"/>
        </w:tabs>
        <w:ind w:left="1134" w:hanging="1134"/>
      </w:pPr>
      <w:rPr>
        <w:rFonts w:hint="default"/>
        <w:w w:val="90"/>
        <w:sz w:val="18"/>
        <w:szCs w:val="18"/>
      </w:rPr>
    </w:lvl>
    <w:lvl w:ilvl="6">
      <w:start w:val="1"/>
      <w:numFmt w:val="decimal"/>
      <w:lvlText w:val="%1.%2.%3.%4.%5.%6.%7."/>
      <w:lvlJc w:val="left"/>
      <w:pPr>
        <w:tabs>
          <w:tab w:val="num" w:pos="1134"/>
        </w:tabs>
        <w:ind w:left="1134" w:hanging="1134"/>
      </w:pPr>
      <w:rPr>
        <w:rFonts w:hint="default"/>
        <w:sz w:val="18"/>
        <w:szCs w:val="18"/>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 w15:restartNumberingAfterBreak="0">
    <w:nsid w:val="003D52DA"/>
    <w:multiLevelType w:val="hybridMultilevel"/>
    <w:tmpl w:val="9DAC7928"/>
    <w:lvl w:ilvl="0" w:tplc="718C9BA8">
      <w:start w:val="1"/>
      <w:numFmt w:val="upperRoman"/>
      <w:pStyle w:val="Listeavsnitt"/>
      <w:lvlText w:val="(%1)"/>
      <w:lvlJc w:val="left"/>
      <w:pPr>
        <w:ind w:left="851" w:hanging="851"/>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1E643A"/>
    <w:multiLevelType w:val="multilevel"/>
    <w:tmpl w:val="3F7CFB84"/>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3" w15:restartNumberingAfterBreak="0">
    <w:nsid w:val="111216BC"/>
    <w:multiLevelType w:val="hybridMultilevel"/>
    <w:tmpl w:val="6E588440"/>
    <w:lvl w:ilvl="0" w:tplc="102CD18A">
      <w:start w:val="1"/>
      <w:numFmt w:val="lowerRoman"/>
      <w:pStyle w:val="Nummerliste3"/>
      <w:lvlText w:val="(%1)"/>
      <w:lvlJc w:val="left"/>
      <w:pPr>
        <w:ind w:left="1418" w:hanging="567"/>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13990913"/>
    <w:multiLevelType w:val="hybridMultilevel"/>
    <w:tmpl w:val="62C0EE0C"/>
    <w:lvl w:ilvl="0" w:tplc="25185C00">
      <w:start w:val="1"/>
      <w:numFmt w:val="bullet"/>
      <w:lvlRestart w:val="0"/>
      <w:pStyle w:val="Punktliste2"/>
      <w:lvlText w:val="–"/>
      <w:lvlJc w:val="left"/>
      <w:pPr>
        <w:ind w:left="1418" w:hanging="567"/>
      </w:pPr>
      <w:rPr>
        <w:rFonts w:ascii="Verdana" w:hAnsi="Verdana" w:cs="Courier New" w:hint="default"/>
      </w:rPr>
    </w:lvl>
    <w:lvl w:ilvl="1" w:tplc="04140003" w:tentative="1">
      <w:start w:val="1"/>
      <w:numFmt w:val="bullet"/>
      <w:lvlText w:val="o"/>
      <w:lvlJc w:val="left"/>
      <w:pPr>
        <w:ind w:left="5981" w:hanging="360"/>
      </w:pPr>
      <w:rPr>
        <w:rFonts w:ascii="Courier New" w:hAnsi="Courier New" w:cs="Courier New" w:hint="default"/>
      </w:rPr>
    </w:lvl>
    <w:lvl w:ilvl="2" w:tplc="04140005" w:tentative="1">
      <w:start w:val="1"/>
      <w:numFmt w:val="bullet"/>
      <w:lvlText w:val=""/>
      <w:lvlJc w:val="left"/>
      <w:pPr>
        <w:ind w:left="6701" w:hanging="360"/>
      </w:pPr>
      <w:rPr>
        <w:rFonts w:ascii="Wingdings" w:hAnsi="Wingdings" w:hint="default"/>
      </w:rPr>
    </w:lvl>
    <w:lvl w:ilvl="3" w:tplc="04140001" w:tentative="1">
      <w:start w:val="1"/>
      <w:numFmt w:val="bullet"/>
      <w:lvlText w:val=""/>
      <w:lvlJc w:val="left"/>
      <w:pPr>
        <w:ind w:left="7421" w:hanging="360"/>
      </w:pPr>
      <w:rPr>
        <w:rFonts w:ascii="Symbol" w:hAnsi="Symbol" w:hint="default"/>
      </w:rPr>
    </w:lvl>
    <w:lvl w:ilvl="4" w:tplc="04140003" w:tentative="1">
      <w:start w:val="1"/>
      <w:numFmt w:val="bullet"/>
      <w:lvlText w:val="o"/>
      <w:lvlJc w:val="left"/>
      <w:pPr>
        <w:ind w:left="8141" w:hanging="360"/>
      </w:pPr>
      <w:rPr>
        <w:rFonts w:ascii="Courier New" w:hAnsi="Courier New" w:cs="Courier New" w:hint="default"/>
      </w:rPr>
    </w:lvl>
    <w:lvl w:ilvl="5" w:tplc="04140005" w:tentative="1">
      <w:start w:val="1"/>
      <w:numFmt w:val="bullet"/>
      <w:lvlText w:val=""/>
      <w:lvlJc w:val="left"/>
      <w:pPr>
        <w:ind w:left="8861" w:hanging="360"/>
      </w:pPr>
      <w:rPr>
        <w:rFonts w:ascii="Wingdings" w:hAnsi="Wingdings" w:hint="default"/>
      </w:rPr>
    </w:lvl>
    <w:lvl w:ilvl="6" w:tplc="04140001" w:tentative="1">
      <w:start w:val="1"/>
      <w:numFmt w:val="bullet"/>
      <w:lvlText w:val=""/>
      <w:lvlJc w:val="left"/>
      <w:pPr>
        <w:ind w:left="9581" w:hanging="360"/>
      </w:pPr>
      <w:rPr>
        <w:rFonts w:ascii="Symbol" w:hAnsi="Symbol" w:hint="default"/>
      </w:rPr>
    </w:lvl>
    <w:lvl w:ilvl="7" w:tplc="04140003" w:tentative="1">
      <w:start w:val="1"/>
      <w:numFmt w:val="bullet"/>
      <w:lvlText w:val="o"/>
      <w:lvlJc w:val="left"/>
      <w:pPr>
        <w:ind w:left="10301" w:hanging="360"/>
      </w:pPr>
      <w:rPr>
        <w:rFonts w:ascii="Courier New" w:hAnsi="Courier New" w:cs="Courier New" w:hint="default"/>
      </w:rPr>
    </w:lvl>
    <w:lvl w:ilvl="8" w:tplc="04140005" w:tentative="1">
      <w:start w:val="1"/>
      <w:numFmt w:val="bullet"/>
      <w:lvlText w:val=""/>
      <w:lvlJc w:val="left"/>
      <w:pPr>
        <w:ind w:left="11021" w:hanging="360"/>
      </w:pPr>
      <w:rPr>
        <w:rFonts w:ascii="Wingdings" w:hAnsi="Wingdings" w:hint="default"/>
      </w:rPr>
    </w:lvl>
  </w:abstractNum>
  <w:abstractNum w:abstractNumId="5" w15:restartNumberingAfterBreak="0">
    <w:nsid w:val="231807EE"/>
    <w:multiLevelType w:val="hybridMultilevel"/>
    <w:tmpl w:val="EE04BD62"/>
    <w:lvl w:ilvl="0" w:tplc="29702D62">
      <w:start w:val="1"/>
      <w:numFmt w:val="bullet"/>
      <w:lvlRestart w:val="0"/>
      <w:pStyle w:val="Punktliste1"/>
      <w:lvlText w:val="•"/>
      <w:lvlJc w:val="left"/>
      <w:pPr>
        <w:ind w:left="1419" w:hanging="567"/>
      </w:pPr>
      <w:rPr>
        <w:rFonts w:ascii="Verdana" w:hAnsi="Verdana" w:hint="default"/>
      </w:rPr>
    </w:lvl>
    <w:lvl w:ilvl="1" w:tplc="04140003" w:tentative="1">
      <w:start w:val="1"/>
      <w:numFmt w:val="bullet"/>
      <w:lvlText w:val="o"/>
      <w:lvlJc w:val="left"/>
      <w:pPr>
        <w:ind w:left="2292" w:hanging="360"/>
      </w:pPr>
      <w:rPr>
        <w:rFonts w:ascii="Courier New" w:hAnsi="Courier New" w:cs="Courier New" w:hint="default"/>
      </w:rPr>
    </w:lvl>
    <w:lvl w:ilvl="2" w:tplc="04140005" w:tentative="1">
      <w:start w:val="1"/>
      <w:numFmt w:val="bullet"/>
      <w:lvlText w:val=""/>
      <w:lvlJc w:val="left"/>
      <w:pPr>
        <w:ind w:left="3012" w:hanging="360"/>
      </w:pPr>
      <w:rPr>
        <w:rFonts w:ascii="Wingdings" w:hAnsi="Wingdings" w:hint="default"/>
      </w:rPr>
    </w:lvl>
    <w:lvl w:ilvl="3" w:tplc="04140001" w:tentative="1">
      <w:start w:val="1"/>
      <w:numFmt w:val="bullet"/>
      <w:lvlText w:val=""/>
      <w:lvlJc w:val="left"/>
      <w:pPr>
        <w:ind w:left="3732" w:hanging="360"/>
      </w:pPr>
      <w:rPr>
        <w:rFonts w:ascii="Symbol" w:hAnsi="Symbol" w:hint="default"/>
      </w:rPr>
    </w:lvl>
    <w:lvl w:ilvl="4" w:tplc="04140003" w:tentative="1">
      <w:start w:val="1"/>
      <w:numFmt w:val="bullet"/>
      <w:lvlText w:val="o"/>
      <w:lvlJc w:val="left"/>
      <w:pPr>
        <w:ind w:left="4452" w:hanging="360"/>
      </w:pPr>
      <w:rPr>
        <w:rFonts w:ascii="Courier New" w:hAnsi="Courier New" w:cs="Courier New" w:hint="default"/>
      </w:rPr>
    </w:lvl>
    <w:lvl w:ilvl="5" w:tplc="04140005" w:tentative="1">
      <w:start w:val="1"/>
      <w:numFmt w:val="bullet"/>
      <w:lvlText w:val=""/>
      <w:lvlJc w:val="left"/>
      <w:pPr>
        <w:ind w:left="5172" w:hanging="360"/>
      </w:pPr>
      <w:rPr>
        <w:rFonts w:ascii="Wingdings" w:hAnsi="Wingdings" w:hint="default"/>
      </w:rPr>
    </w:lvl>
    <w:lvl w:ilvl="6" w:tplc="04140001" w:tentative="1">
      <w:start w:val="1"/>
      <w:numFmt w:val="bullet"/>
      <w:lvlText w:val=""/>
      <w:lvlJc w:val="left"/>
      <w:pPr>
        <w:ind w:left="5892" w:hanging="360"/>
      </w:pPr>
      <w:rPr>
        <w:rFonts w:ascii="Symbol" w:hAnsi="Symbol" w:hint="default"/>
      </w:rPr>
    </w:lvl>
    <w:lvl w:ilvl="7" w:tplc="04140003" w:tentative="1">
      <w:start w:val="1"/>
      <w:numFmt w:val="bullet"/>
      <w:lvlText w:val="o"/>
      <w:lvlJc w:val="left"/>
      <w:pPr>
        <w:ind w:left="6612" w:hanging="360"/>
      </w:pPr>
      <w:rPr>
        <w:rFonts w:ascii="Courier New" w:hAnsi="Courier New" w:cs="Courier New" w:hint="default"/>
      </w:rPr>
    </w:lvl>
    <w:lvl w:ilvl="8" w:tplc="04140005" w:tentative="1">
      <w:start w:val="1"/>
      <w:numFmt w:val="bullet"/>
      <w:lvlText w:val=""/>
      <w:lvlJc w:val="left"/>
      <w:pPr>
        <w:ind w:left="7332" w:hanging="360"/>
      </w:pPr>
      <w:rPr>
        <w:rFonts w:ascii="Wingdings" w:hAnsi="Wingdings" w:hint="default"/>
      </w:rPr>
    </w:lvl>
  </w:abstractNum>
  <w:abstractNum w:abstractNumId="6" w15:restartNumberingAfterBreak="0">
    <w:nsid w:val="29486812"/>
    <w:multiLevelType w:val="multilevel"/>
    <w:tmpl w:val="195677C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7" w15:restartNumberingAfterBreak="0">
    <w:nsid w:val="381952E4"/>
    <w:multiLevelType w:val="hybridMultilevel"/>
    <w:tmpl w:val="2EFE0D76"/>
    <w:lvl w:ilvl="0" w:tplc="B394E330">
      <w:start w:val="1"/>
      <w:numFmt w:val="bullet"/>
      <w:lvlRestart w:val="0"/>
      <w:pStyle w:val="Punktliste3"/>
      <w:lvlText w:val=""/>
      <w:lvlJc w:val="left"/>
      <w:pPr>
        <w:ind w:left="1418"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2017E9"/>
    <w:multiLevelType w:val="hybridMultilevel"/>
    <w:tmpl w:val="2048EE3C"/>
    <w:lvl w:ilvl="0" w:tplc="32961E56">
      <w:start w:val="1"/>
      <w:numFmt w:val="lowerLetter"/>
      <w:pStyle w:val="Nummerliste2"/>
      <w:lvlText w:val="%1."/>
      <w:lvlJc w:val="left"/>
      <w:pPr>
        <w:ind w:left="1418" w:hanging="56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6974E12"/>
    <w:multiLevelType w:val="multilevel"/>
    <w:tmpl w:val="7DB05EB4"/>
    <w:name w:val="WMB_1"/>
    <w:lvl w:ilvl="0">
      <w:start w:val="1"/>
      <w:numFmt w:val="decimal"/>
      <w:lvlRestart w:val="0"/>
      <w:lvlText w:val="%1."/>
      <w:lvlJc w:val="left"/>
      <w:pPr>
        <w:tabs>
          <w:tab w:val="num" w:pos="850"/>
        </w:tabs>
        <w:ind w:left="850" w:hanging="850"/>
      </w:pPr>
      <w:rPr>
        <w:rFonts w:ascii="Verdana" w:hAnsi="Verdana" w:cs="Times New Roman" w:hint="default"/>
        <w:b w:val="0"/>
        <w:i w:val="0"/>
        <w:sz w:val="18"/>
        <w:szCs w:val="18"/>
      </w:rPr>
    </w:lvl>
    <w:lvl w:ilvl="1">
      <w:start w:val="1"/>
      <w:numFmt w:val="decimal"/>
      <w:lvlText w:val="%1.%2"/>
      <w:lvlJc w:val="left"/>
      <w:pPr>
        <w:tabs>
          <w:tab w:val="num" w:pos="850"/>
        </w:tabs>
        <w:ind w:left="850" w:hanging="850"/>
      </w:pPr>
      <w:rPr>
        <w:rFonts w:ascii="Verdana" w:hAnsi="Verdana" w:cs="Times New Roman" w:hint="default"/>
        <w:b w:val="0"/>
        <w:i w:val="0"/>
        <w:sz w:val="18"/>
        <w:szCs w:val="18"/>
      </w:rPr>
    </w:lvl>
    <w:lvl w:ilvl="2">
      <w:start w:val="1"/>
      <w:numFmt w:val="decimal"/>
      <w:lvlText w:val="%1.%2.%3"/>
      <w:lvlJc w:val="left"/>
      <w:pPr>
        <w:tabs>
          <w:tab w:val="num" w:pos="850"/>
        </w:tabs>
        <w:ind w:left="850" w:hanging="850"/>
      </w:pPr>
      <w:rPr>
        <w:rFonts w:ascii="Verdana" w:hAnsi="Verdana" w:cs="Times New Roman" w:hint="default"/>
        <w:b w:val="0"/>
        <w:i w:val="0"/>
        <w:sz w:val="18"/>
        <w:szCs w:val="18"/>
      </w:rPr>
    </w:lvl>
    <w:lvl w:ilvl="3">
      <w:start w:val="1"/>
      <w:numFmt w:val="decimal"/>
      <w:lvlText w:val="%1.%2.%3.%4"/>
      <w:lvlJc w:val="left"/>
      <w:pPr>
        <w:tabs>
          <w:tab w:val="num" w:pos="1134"/>
        </w:tabs>
        <w:ind w:left="1134" w:hanging="1134"/>
      </w:pPr>
      <w:rPr>
        <w:rFonts w:ascii="Verdana" w:hAnsi="Verdana" w:cs="Times New Roman" w:hint="default"/>
        <w:b w:val="0"/>
        <w:i w:val="0"/>
        <w:sz w:val="18"/>
        <w:szCs w:val="18"/>
      </w:rPr>
    </w:lvl>
    <w:lvl w:ilvl="4">
      <w:start w:val="1"/>
      <w:numFmt w:val="decimal"/>
      <w:lvlText w:val="%1.%2.%3.%4.%5"/>
      <w:lvlJc w:val="left"/>
      <w:pPr>
        <w:tabs>
          <w:tab w:val="num" w:pos="1134"/>
        </w:tabs>
        <w:ind w:left="1134" w:hanging="1134"/>
      </w:pPr>
      <w:rPr>
        <w:rFonts w:ascii="Verdana" w:hAnsi="Verdana" w:cs="Times New Roman" w:hint="default"/>
        <w:b w:val="0"/>
        <w:i w:val="0"/>
        <w:sz w:val="18"/>
        <w:szCs w:val="18"/>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0" w15:restartNumberingAfterBreak="0">
    <w:nsid w:val="51AA1D6B"/>
    <w:multiLevelType w:val="singleLevel"/>
    <w:tmpl w:val="E3107BE8"/>
    <w:lvl w:ilvl="0">
      <w:start w:val="1"/>
      <w:numFmt w:val="decimal"/>
      <w:pStyle w:val="Nummerliste1"/>
      <w:lvlText w:val="%1."/>
      <w:lvlJc w:val="left"/>
      <w:pPr>
        <w:ind w:left="1418" w:hanging="567"/>
      </w:pPr>
      <w:rPr>
        <w:rFonts w:hint="default"/>
      </w:rPr>
    </w:lvl>
  </w:abstractNum>
  <w:abstractNum w:abstractNumId="11" w15:restartNumberingAfterBreak="0">
    <w:nsid w:val="5B77372C"/>
    <w:multiLevelType w:val="multilevel"/>
    <w:tmpl w:val="8A6E2144"/>
    <w:lvl w:ilvl="0">
      <w:start w:val="4"/>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18"/>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2" w15:restartNumberingAfterBreak="0">
    <w:nsid w:val="6F23553B"/>
    <w:multiLevelType w:val="hybridMultilevel"/>
    <w:tmpl w:val="ABF2FBE6"/>
    <w:lvl w:ilvl="0" w:tplc="C214291C">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5AD644C4">
      <w:numFmt w:val="bullet"/>
      <w:lvlText w:val="-"/>
      <w:lvlJc w:val="left"/>
      <w:pPr>
        <w:ind w:left="2880" w:hanging="360"/>
      </w:pPr>
      <w:rPr>
        <w:rFonts w:ascii="Arial" w:eastAsia="Times New Roman" w:hAnsi="Arial" w:cs="Aria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3"/>
  </w:num>
  <w:num w:numId="5">
    <w:abstractNumId w:val="5"/>
  </w:num>
  <w:num w:numId="6">
    <w:abstractNumId w:val="4"/>
  </w:num>
  <w:num w:numId="7">
    <w:abstractNumId w:val="7"/>
  </w:num>
  <w:num w:numId="8">
    <w:abstractNumId w:val="0"/>
  </w:num>
  <w:num w:numId="9">
    <w:abstractNumId w:val="0"/>
  </w:num>
  <w:num w:numId="10">
    <w:abstractNumId w:val="12"/>
  </w:num>
  <w:num w:numId="11">
    <w:abstractNumId w:val="0"/>
  </w:num>
  <w:num w:numId="12">
    <w:abstractNumId w:val="0"/>
  </w:num>
  <w:num w:numId="13">
    <w:abstractNumId w:val="0"/>
  </w:num>
  <w:num w:numId="14">
    <w:abstractNumId w:val="2"/>
  </w:num>
  <w:num w:numId="15">
    <w:abstractNumId w:val="6"/>
  </w:num>
  <w:num w:numId="16">
    <w:abstractNumId w:val="11"/>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nb-NO" w:vendorID="64" w:dllVersion="6" w:nlCheck="1" w:checkStyle="0"/>
  <w:activeWritingStyle w:appName="MSWord" w:lang="en-GB" w:vendorID="64" w:dllVersion="6" w:nlCheck="1" w:checkStyle="1"/>
  <w:activeWritingStyle w:appName="MSWord" w:lang="en-GB" w:vendorID="64" w:dllVersion="4096" w:nlCheck="1" w:checkStyle="0"/>
  <w:activeWritingStyle w:appName="MSWord" w:lang="nb-NO" w:vendorID="64" w:dllVersion="0" w:nlCheck="1" w:checkStyle="0"/>
  <w:activeWritingStyle w:appName="MSWord" w:lang="en-US" w:vendorID="64" w:dllVersion="6" w:nlCheck="1" w:checkStyle="1"/>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F"/>
    <w:rsid w:val="00000802"/>
    <w:rsid w:val="00004A14"/>
    <w:rsid w:val="00005AA8"/>
    <w:rsid w:val="000062D4"/>
    <w:rsid w:val="00006745"/>
    <w:rsid w:val="00006C2A"/>
    <w:rsid w:val="00011A27"/>
    <w:rsid w:val="00011D7A"/>
    <w:rsid w:val="0001242D"/>
    <w:rsid w:val="00012A5B"/>
    <w:rsid w:val="000145FA"/>
    <w:rsid w:val="00020116"/>
    <w:rsid w:val="000312D7"/>
    <w:rsid w:val="0003383F"/>
    <w:rsid w:val="00042312"/>
    <w:rsid w:val="000424B2"/>
    <w:rsid w:val="00043181"/>
    <w:rsid w:val="00043735"/>
    <w:rsid w:val="00043844"/>
    <w:rsid w:val="00043A86"/>
    <w:rsid w:val="0004563D"/>
    <w:rsid w:val="0004566B"/>
    <w:rsid w:val="000524BE"/>
    <w:rsid w:val="00055BE7"/>
    <w:rsid w:val="00057E1F"/>
    <w:rsid w:val="00061F1A"/>
    <w:rsid w:val="00066DCC"/>
    <w:rsid w:val="00070632"/>
    <w:rsid w:val="000713D5"/>
    <w:rsid w:val="000739AF"/>
    <w:rsid w:val="00081137"/>
    <w:rsid w:val="00090146"/>
    <w:rsid w:val="0009360A"/>
    <w:rsid w:val="000A01EC"/>
    <w:rsid w:val="000B0232"/>
    <w:rsid w:val="000B1008"/>
    <w:rsid w:val="000B539A"/>
    <w:rsid w:val="000C2B8F"/>
    <w:rsid w:val="000D0F9B"/>
    <w:rsid w:val="000D3D67"/>
    <w:rsid w:val="000D3EDB"/>
    <w:rsid w:val="000D4BFC"/>
    <w:rsid w:val="000E2489"/>
    <w:rsid w:val="000E2942"/>
    <w:rsid w:val="000E6354"/>
    <w:rsid w:val="000F171C"/>
    <w:rsid w:val="000F1D81"/>
    <w:rsid w:val="000F27A9"/>
    <w:rsid w:val="000F5EE0"/>
    <w:rsid w:val="001073BF"/>
    <w:rsid w:val="00107533"/>
    <w:rsid w:val="00111BD8"/>
    <w:rsid w:val="00112837"/>
    <w:rsid w:val="001218FC"/>
    <w:rsid w:val="00123A85"/>
    <w:rsid w:val="00131DBC"/>
    <w:rsid w:val="00134003"/>
    <w:rsid w:val="001366E0"/>
    <w:rsid w:val="00141EB1"/>
    <w:rsid w:val="00143E3F"/>
    <w:rsid w:val="00145A59"/>
    <w:rsid w:val="00154F00"/>
    <w:rsid w:val="001575D5"/>
    <w:rsid w:val="001615C2"/>
    <w:rsid w:val="00162775"/>
    <w:rsid w:val="001633EA"/>
    <w:rsid w:val="0016381A"/>
    <w:rsid w:val="0016574C"/>
    <w:rsid w:val="0017115A"/>
    <w:rsid w:val="001725C0"/>
    <w:rsid w:val="001725C8"/>
    <w:rsid w:val="001727ED"/>
    <w:rsid w:val="00174AEE"/>
    <w:rsid w:val="00180D3E"/>
    <w:rsid w:val="00180DB9"/>
    <w:rsid w:val="00181642"/>
    <w:rsid w:val="00181E4D"/>
    <w:rsid w:val="001847D5"/>
    <w:rsid w:val="0018620E"/>
    <w:rsid w:val="001900C9"/>
    <w:rsid w:val="0019568E"/>
    <w:rsid w:val="001B2C5D"/>
    <w:rsid w:val="001B35D6"/>
    <w:rsid w:val="001B66CC"/>
    <w:rsid w:val="001C0364"/>
    <w:rsid w:val="001C454A"/>
    <w:rsid w:val="001C5EEB"/>
    <w:rsid w:val="001D4793"/>
    <w:rsid w:val="001E2611"/>
    <w:rsid w:val="001E4399"/>
    <w:rsid w:val="001F4E36"/>
    <w:rsid w:val="001F7FE4"/>
    <w:rsid w:val="00207D76"/>
    <w:rsid w:val="002147E1"/>
    <w:rsid w:val="00215761"/>
    <w:rsid w:val="002174E9"/>
    <w:rsid w:val="002178E9"/>
    <w:rsid w:val="0021798D"/>
    <w:rsid w:val="00234BFD"/>
    <w:rsid w:val="00241F44"/>
    <w:rsid w:val="00243329"/>
    <w:rsid w:val="00243C38"/>
    <w:rsid w:val="002547A3"/>
    <w:rsid w:val="00256B88"/>
    <w:rsid w:val="002607CE"/>
    <w:rsid w:val="00262D42"/>
    <w:rsid w:val="002670AD"/>
    <w:rsid w:val="002750B1"/>
    <w:rsid w:val="00275851"/>
    <w:rsid w:val="00277734"/>
    <w:rsid w:val="00285695"/>
    <w:rsid w:val="002914DC"/>
    <w:rsid w:val="00291A60"/>
    <w:rsid w:val="00292142"/>
    <w:rsid w:val="00292611"/>
    <w:rsid w:val="00297A0D"/>
    <w:rsid w:val="002A6E73"/>
    <w:rsid w:val="002B1403"/>
    <w:rsid w:val="002B564E"/>
    <w:rsid w:val="002B76A7"/>
    <w:rsid w:val="002C2B68"/>
    <w:rsid w:val="002E15DB"/>
    <w:rsid w:val="002E2A8B"/>
    <w:rsid w:val="002E46A7"/>
    <w:rsid w:val="002E5F5B"/>
    <w:rsid w:val="002E6C27"/>
    <w:rsid w:val="002F3632"/>
    <w:rsid w:val="002F3A1A"/>
    <w:rsid w:val="002F791C"/>
    <w:rsid w:val="00310056"/>
    <w:rsid w:val="0031276A"/>
    <w:rsid w:val="00312B31"/>
    <w:rsid w:val="00312FF4"/>
    <w:rsid w:val="0031497E"/>
    <w:rsid w:val="0031739E"/>
    <w:rsid w:val="0033197A"/>
    <w:rsid w:val="003422DE"/>
    <w:rsid w:val="00346673"/>
    <w:rsid w:val="00351B1D"/>
    <w:rsid w:val="00357857"/>
    <w:rsid w:val="00361220"/>
    <w:rsid w:val="0036498D"/>
    <w:rsid w:val="00372EAC"/>
    <w:rsid w:val="00381741"/>
    <w:rsid w:val="003838F1"/>
    <w:rsid w:val="00390743"/>
    <w:rsid w:val="00392382"/>
    <w:rsid w:val="00396EFC"/>
    <w:rsid w:val="00397450"/>
    <w:rsid w:val="003A2DA7"/>
    <w:rsid w:val="003B1C1E"/>
    <w:rsid w:val="003B1D4C"/>
    <w:rsid w:val="003B2435"/>
    <w:rsid w:val="003B2F48"/>
    <w:rsid w:val="003B645F"/>
    <w:rsid w:val="003C079A"/>
    <w:rsid w:val="003C1C71"/>
    <w:rsid w:val="003D267E"/>
    <w:rsid w:val="003D7DB3"/>
    <w:rsid w:val="003E441D"/>
    <w:rsid w:val="003E6881"/>
    <w:rsid w:val="003F0794"/>
    <w:rsid w:val="003F1326"/>
    <w:rsid w:val="003F37B1"/>
    <w:rsid w:val="003F418E"/>
    <w:rsid w:val="003F559E"/>
    <w:rsid w:val="004004C7"/>
    <w:rsid w:val="00402079"/>
    <w:rsid w:val="00403896"/>
    <w:rsid w:val="00404E11"/>
    <w:rsid w:val="00405612"/>
    <w:rsid w:val="004216E1"/>
    <w:rsid w:val="00426CB9"/>
    <w:rsid w:val="00430310"/>
    <w:rsid w:val="0043199A"/>
    <w:rsid w:val="00435512"/>
    <w:rsid w:val="00437589"/>
    <w:rsid w:val="00443395"/>
    <w:rsid w:val="00444D70"/>
    <w:rsid w:val="004539C8"/>
    <w:rsid w:val="004558F0"/>
    <w:rsid w:val="00457713"/>
    <w:rsid w:val="00461B76"/>
    <w:rsid w:val="00463C2D"/>
    <w:rsid w:val="0047256E"/>
    <w:rsid w:val="004838FD"/>
    <w:rsid w:val="004920D8"/>
    <w:rsid w:val="00492587"/>
    <w:rsid w:val="00494F28"/>
    <w:rsid w:val="004A4E45"/>
    <w:rsid w:val="004A6B88"/>
    <w:rsid w:val="004A7BB3"/>
    <w:rsid w:val="004B1E25"/>
    <w:rsid w:val="004B22A3"/>
    <w:rsid w:val="004B50AE"/>
    <w:rsid w:val="004B65F2"/>
    <w:rsid w:val="004B7E43"/>
    <w:rsid w:val="004C6610"/>
    <w:rsid w:val="004C6DCF"/>
    <w:rsid w:val="004D2C67"/>
    <w:rsid w:val="004D41AA"/>
    <w:rsid w:val="004D4A8F"/>
    <w:rsid w:val="004D55CE"/>
    <w:rsid w:val="004D79E3"/>
    <w:rsid w:val="004E0904"/>
    <w:rsid w:val="004E1AD2"/>
    <w:rsid w:val="004E38AC"/>
    <w:rsid w:val="004E7B79"/>
    <w:rsid w:val="004F3448"/>
    <w:rsid w:val="00504480"/>
    <w:rsid w:val="00505A9B"/>
    <w:rsid w:val="00505ACA"/>
    <w:rsid w:val="005061C3"/>
    <w:rsid w:val="00517917"/>
    <w:rsid w:val="00517A23"/>
    <w:rsid w:val="00521954"/>
    <w:rsid w:val="00527B36"/>
    <w:rsid w:val="005302E8"/>
    <w:rsid w:val="00534E45"/>
    <w:rsid w:val="005407D6"/>
    <w:rsid w:val="005410AD"/>
    <w:rsid w:val="00541B9C"/>
    <w:rsid w:val="0054204D"/>
    <w:rsid w:val="00543551"/>
    <w:rsid w:val="005437E3"/>
    <w:rsid w:val="00552DFD"/>
    <w:rsid w:val="00555476"/>
    <w:rsid w:val="00557432"/>
    <w:rsid w:val="0055783D"/>
    <w:rsid w:val="00557CA7"/>
    <w:rsid w:val="00563640"/>
    <w:rsid w:val="00564978"/>
    <w:rsid w:val="00564DF0"/>
    <w:rsid w:val="00565B69"/>
    <w:rsid w:val="00566660"/>
    <w:rsid w:val="005670B8"/>
    <w:rsid w:val="00586E47"/>
    <w:rsid w:val="00587C52"/>
    <w:rsid w:val="005964F1"/>
    <w:rsid w:val="005972CC"/>
    <w:rsid w:val="005A0FCA"/>
    <w:rsid w:val="005A2216"/>
    <w:rsid w:val="005A5A69"/>
    <w:rsid w:val="005B670E"/>
    <w:rsid w:val="005B6FA6"/>
    <w:rsid w:val="005C21EF"/>
    <w:rsid w:val="005C415B"/>
    <w:rsid w:val="005C5190"/>
    <w:rsid w:val="005C5206"/>
    <w:rsid w:val="005D6111"/>
    <w:rsid w:val="005D6D7C"/>
    <w:rsid w:val="005E2BDC"/>
    <w:rsid w:val="005E4FF1"/>
    <w:rsid w:val="005F5C50"/>
    <w:rsid w:val="005F71F1"/>
    <w:rsid w:val="00603B0C"/>
    <w:rsid w:val="0061439D"/>
    <w:rsid w:val="00614CE9"/>
    <w:rsid w:val="0062126C"/>
    <w:rsid w:val="00622724"/>
    <w:rsid w:val="00623983"/>
    <w:rsid w:val="00623BF4"/>
    <w:rsid w:val="006318B5"/>
    <w:rsid w:val="00631BA1"/>
    <w:rsid w:val="00636F2D"/>
    <w:rsid w:val="00640AF4"/>
    <w:rsid w:val="006434B1"/>
    <w:rsid w:val="006464B1"/>
    <w:rsid w:val="006515B1"/>
    <w:rsid w:val="006574A0"/>
    <w:rsid w:val="00657C92"/>
    <w:rsid w:val="006641AE"/>
    <w:rsid w:val="00666768"/>
    <w:rsid w:val="0067065F"/>
    <w:rsid w:val="00670BEC"/>
    <w:rsid w:val="00671608"/>
    <w:rsid w:val="006765CA"/>
    <w:rsid w:val="00682773"/>
    <w:rsid w:val="00696FD3"/>
    <w:rsid w:val="006A11B0"/>
    <w:rsid w:val="006A1FA6"/>
    <w:rsid w:val="006A23CE"/>
    <w:rsid w:val="006B18F1"/>
    <w:rsid w:val="006B680A"/>
    <w:rsid w:val="006C35A0"/>
    <w:rsid w:val="006C3934"/>
    <w:rsid w:val="006C3EC0"/>
    <w:rsid w:val="006C4130"/>
    <w:rsid w:val="006E4DA9"/>
    <w:rsid w:val="006E7DE1"/>
    <w:rsid w:val="006F15C6"/>
    <w:rsid w:val="006F5039"/>
    <w:rsid w:val="006F5329"/>
    <w:rsid w:val="007016B0"/>
    <w:rsid w:val="00706D16"/>
    <w:rsid w:val="007123B1"/>
    <w:rsid w:val="0071403A"/>
    <w:rsid w:val="0071492D"/>
    <w:rsid w:val="00720275"/>
    <w:rsid w:val="007227AD"/>
    <w:rsid w:val="00722C07"/>
    <w:rsid w:val="00725DB0"/>
    <w:rsid w:val="007358FD"/>
    <w:rsid w:val="0075537E"/>
    <w:rsid w:val="00756D95"/>
    <w:rsid w:val="00757DA8"/>
    <w:rsid w:val="00757E12"/>
    <w:rsid w:val="00765800"/>
    <w:rsid w:val="007677A9"/>
    <w:rsid w:val="00772E31"/>
    <w:rsid w:val="007732B8"/>
    <w:rsid w:val="00774E80"/>
    <w:rsid w:val="00780BFD"/>
    <w:rsid w:val="0078407B"/>
    <w:rsid w:val="00785F5D"/>
    <w:rsid w:val="00791651"/>
    <w:rsid w:val="00791F72"/>
    <w:rsid w:val="00793F86"/>
    <w:rsid w:val="00794E23"/>
    <w:rsid w:val="007955F5"/>
    <w:rsid w:val="00797AD7"/>
    <w:rsid w:val="007A23B5"/>
    <w:rsid w:val="007A530C"/>
    <w:rsid w:val="007A5CAC"/>
    <w:rsid w:val="007A7161"/>
    <w:rsid w:val="007B1471"/>
    <w:rsid w:val="007C3FAA"/>
    <w:rsid w:val="007D03FC"/>
    <w:rsid w:val="007D1E64"/>
    <w:rsid w:val="007D5EEB"/>
    <w:rsid w:val="007D67C3"/>
    <w:rsid w:val="007E0583"/>
    <w:rsid w:val="007E1938"/>
    <w:rsid w:val="007E45CE"/>
    <w:rsid w:val="007E5208"/>
    <w:rsid w:val="00800DA4"/>
    <w:rsid w:val="008107CA"/>
    <w:rsid w:val="00833400"/>
    <w:rsid w:val="008351FD"/>
    <w:rsid w:val="00845F0B"/>
    <w:rsid w:val="00846432"/>
    <w:rsid w:val="0085179F"/>
    <w:rsid w:val="00857302"/>
    <w:rsid w:val="0086391A"/>
    <w:rsid w:val="00864438"/>
    <w:rsid w:val="008654A6"/>
    <w:rsid w:val="008676FC"/>
    <w:rsid w:val="00876D1C"/>
    <w:rsid w:val="00883030"/>
    <w:rsid w:val="008859E8"/>
    <w:rsid w:val="00886C8F"/>
    <w:rsid w:val="00892C56"/>
    <w:rsid w:val="008959AA"/>
    <w:rsid w:val="008A14D0"/>
    <w:rsid w:val="008B0490"/>
    <w:rsid w:val="008B3C85"/>
    <w:rsid w:val="008C5A3A"/>
    <w:rsid w:val="008C6079"/>
    <w:rsid w:val="008C7420"/>
    <w:rsid w:val="008D3CCE"/>
    <w:rsid w:val="008D5149"/>
    <w:rsid w:val="008F352C"/>
    <w:rsid w:val="008F3CC6"/>
    <w:rsid w:val="00904204"/>
    <w:rsid w:val="009063D9"/>
    <w:rsid w:val="0090640B"/>
    <w:rsid w:val="0091346A"/>
    <w:rsid w:val="00913EC8"/>
    <w:rsid w:val="00916757"/>
    <w:rsid w:val="00930BFA"/>
    <w:rsid w:val="00931113"/>
    <w:rsid w:val="00934E16"/>
    <w:rsid w:val="00936768"/>
    <w:rsid w:val="009368B9"/>
    <w:rsid w:val="00937865"/>
    <w:rsid w:val="00946693"/>
    <w:rsid w:val="00947C52"/>
    <w:rsid w:val="00957E7E"/>
    <w:rsid w:val="00960E7B"/>
    <w:rsid w:val="00961F2A"/>
    <w:rsid w:val="009648DD"/>
    <w:rsid w:val="00967262"/>
    <w:rsid w:val="009704A1"/>
    <w:rsid w:val="009709E4"/>
    <w:rsid w:val="0097231D"/>
    <w:rsid w:val="00984034"/>
    <w:rsid w:val="00992B96"/>
    <w:rsid w:val="00996EC3"/>
    <w:rsid w:val="009A1DC6"/>
    <w:rsid w:val="009A4BDD"/>
    <w:rsid w:val="009C222D"/>
    <w:rsid w:val="009C7A5D"/>
    <w:rsid w:val="009D0EDD"/>
    <w:rsid w:val="009D14CD"/>
    <w:rsid w:val="009D21A9"/>
    <w:rsid w:val="009E106E"/>
    <w:rsid w:val="009E5561"/>
    <w:rsid w:val="009E74D8"/>
    <w:rsid w:val="00A047A6"/>
    <w:rsid w:val="00A07686"/>
    <w:rsid w:val="00A16D08"/>
    <w:rsid w:val="00A27656"/>
    <w:rsid w:val="00A31BBD"/>
    <w:rsid w:val="00A34141"/>
    <w:rsid w:val="00A439C7"/>
    <w:rsid w:val="00A60D32"/>
    <w:rsid w:val="00A61214"/>
    <w:rsid w:val="00A73FF8"/>
    <w:rsid w:val="00A87C53"/>
    <w:rsid w:val="00AA2419"/>
    <w:rsid w:val="00AA3BBD"/>
    <w:rsid w:val="00AA4D2C"/>
    <w:rsid w:val="00AA7046"/>
    <w:rsid w:val="00AB3DE5"/>
    <w:rsid w:val="00AC08FC"/>
    <w:rsid w:val="00AC0F23"/>
    <w:rsid w:val="00AC6F20"/>
    <w:rsid w:val="00AE2727"/>
    <w:rsid w:val="00AF5C0A"/>
    <w:rsid w:val="00AF76F3"/>
    <w:rsid w:val="00B02522"/>
    <w:rsid w:val="00B0515B"/>
    <w:rsid w:val="00B05C0D"/>
    <w:rsid w:val="00B0763F"/>
    <w:rsid w:val="00B107C2"/>
    <w:rsid w:val="00B1305C"/>
    <w:rsid w:val="00B13AB0"/>
    <w:rsid w:val="00B20C3B"/>
    <w:rsid w:val="00B210E3"/>
    <w:rsid w:val="00B21B49"/>
    <w:rsid w:val="00B21F67"/>
    <w:rsid w:val="00B251AC"/>
    <w:rsid w:val="00B26D79"/>
    <w:rsid w:val="00B37B89"/>
    <w:rsid w:val="00B44EC5"/>
    <w:rsid w:val="00B46726"/>
    <w:rsid w:val="00B51946"/>
    <w:rsid w:val="00B552A9"/>
    <w:rsid w:val="00B55B80"/>
    <w:rsid w:val="00B564A2"/>
    <w:rsid w:val="00B63F97"/>
    <w:rsid w:val="00B64295"/>
    <w:rsid w:val="00B669CB"/>
    <w:rsid w:val="00B67923"/>
    <w:rsid w:val="00B67F8D"/>
    <w:rsid w:val="00B734B3"/>
    <w:rsid w:val="00B7438B"/>
    <w:rsid w:val="00B7599B"/>
    <w:rsid w:val="00B809F9"/>
    <w:rsid w:val="00B8242D"/>
    <w:rsid w:val="00B852FC"/>
    <w:rsid w:val="00B86DF0"/>
    <w:rsid w:val="00B96E98"/>
    <w:rsid w:val="00BA026E"/>
    <w:rsid w:val="00BA1FC5"/>
    <w:rsid w:val="00BA2587"/>
    <w:rsid w:val="00BA33F5"/>
    <w:rsid w:val="00BA7DBC"/>
    <w:rsid w:val="00BB0D9F"/>
    <w:rsid w:val="00BB0EDB"/>
    <w:rsid w:val="00BC1D6E"/>
    <w:rsid w:val="00BD215F"/>
    <w:rsid w:val="00BE4E80"/>
    <w:rsid w:val="00BF6501"/>
    <w:rsid w:val="00BF778E"/>
    <w:rsid w:val="00C06200"/>
    <w:rsid w:val="00C12BE8"/>
    <w:rsid w:val="00C13E89"/>
    <w:rsid w:val="00C1476E"/>
    <w:rsid w:val="00C23DA2"/>
    <w:rsid w:val="00C266F4"/>
    <w:rsid w:val="00C27D6F"/>
    <w:rsid w:val="00C31537"/>
    <w:rsid w:val="00C31DFF"/>
    <w:rsid w:val="00C35C31"/>
    <w:rsid w:val="00C35F1F"/>
    <w:rsid w:val="00C37352"/>
    <w:rsid w:val="00C45869"/>
    <w:rsid w:val="00C5233E"/>
    <w:rsid w:val="00C53B68"/>
    <w:rsid w:val="00C54D26"/>
    <w:rsid w:val="00C5684F"/>
    <w:rsid w:val="00C66A32"/>
    <w:rsid w:val="00C707F2"/>
    <w:rsid w:val="00C70AE7"/>
    <w:rsid w:val="00C70B7F"/>
    <w:rsid w:val="00C72ED4"/>
    <w:rsid w:val="00C74661"/>
    <w:rsid w:val="00C7631D"/>
    <w:rsid w:val="00C76B6D"/>
    <w:rsid w:val="00C81DAC"/>
    <w:rsid w:val="00C8449F"/>
    <w:rsid w:val="00C92280"/>
    <w:rsid w:val="00C93268"/>
    <w:rsid w:val="00C93753"/>
    <w:rsid w:val="00C94075"/>
    <w:rsid w:val="00C95DD2"/>
    <w:rsid w:val="00C97672"/>
    <w:rsid w:val="00CA096D"/>
    <w:rsid w:val="00CA0E41"/>
    <w:rsid w:val="00CA21FD"/>
    <w:rsid w:val="00CA5B0C"/>
    <w:rsid w:val="00CA7C82"/>
    <w:rsid w:val="00CB055E"/>
    <w:rsid w:val="00CB2F90"/>
    <w:rsid w:val="00CB3875"/>
    <w:rsid w:val="00CB4300"/>
    <w:rsid w:val="00CB6F87"/>
    <w:rsid w:val="00CC4CF0"/>
    <w:rsid w:val="00CE34FA"/>
    <w:rsid w:val="00CE4587"/>
    <w:rsid w:val="00CE4F75"/>
    <w:rsid w:val="00CF57DC"/>
    <w:rsid w:val="00CF5B20"/>
    <w:rsid w:val="00D010EB"/>
    <w:rsid w:val="00D035BF"/>
    <w:rsid w:val="00D040F7"/>
    <w:rsid w:val="00D06092"/>
    <w:rsid w:val="00D116EE"/>
    <w:rsid w:val="00D13308"/>
    <w:rsid w:val="00D15552"/>
    <w:rsid w:val="00D16119"/>
    <w:rsid w:val="00D23C5B"/>
    <w:rsid w:val="00D245E7"/>
    <w:rsid w:val="00D2548C"/>
    <w:rsid w:val="00D26356"/>
    <w:rsid w:val="00D277C4"/>
    <w:rsid w:val="00D301FD"/>
    <w:rsid w:val="00D324C3"/>
    <w:rsid w:val="00D37B83"/>
    <w:rsid w:val="00D463AB"/>
    <w:rsid w:val="00D51536"/>
    <w:rsid w:val="00D51753"/>
    <w:rsid w:val="00D52B4B"/>
    <w:rsid w:val="00D61370"/>
    <w:rsid w:val="00D6560B"/>
    <w:rsid w:val="00D6710F"/>
    <w:rsid w:val="00D67D12"/>
    <w:rsid w:val="00D67E32"/>
    <w:rsid w:val="00D67E41"/>
    <w:rsid w:val="00D740E2"/>
    <w:rsid w:val="00D760F1"/>
    <w:rsid w:val="00D81415"/>
    <w:rsid w:val="00D95CDB"/>
    <w:rsid w:val="00D95E73"/>
    <w:rsid w:val="00D963EE"/>
    <w:rsid w:val="00D96F5B"/>
    <w:rsid w:val="00DA045D"/>
    <w:rsid w:val="00DA1439"/>
    <w:rsid w:val="00DA19F5"/>
    <w:rsid w:val="00DB5139"/>
    <w:rsid w:val="00DB5902"/>
    <w:rsid w:val="00DC6010"/>
    <w:rsid w:val="00DD104D"/>
    <w:rsid w:val="00DD1212"/>
    <w:rsid w:val="00DD6105"/>
    <w:rsid w:val="00DD6DF6"/>
    <w:rsid w:val="00DE1A8B"/>
    <w:rsid w:val="00DE262B"/>
    <w:rsid w:val="00E101B9"/>
    <w:rsid w:val="00E10E7D"/>
    <w:rsid w:val="00E139C3"/>
    <w:rsid w:val="00E14F31"/>
    <w:rsid w:val="00E235DC"/>
    <w:rsid w:val="00E26FEB"/>
    <w:rsid w:val="00E34D7B"/>
    <w:rsid w:val="00E35E5B"/>
    <w:rsid w:val="00E40B4C"/>
    <w:rsid w:val="00E40BAB"/>
    <w:rsid w:val="00E41286"/>
    <w:rsid w:val="00E44B54"/>
    <w:rsid w:val="00E45FE7"/>
    <w:rsid w:val="00E55A6C"/>
    <w:rsid w:val="00E617A6"/>
    <w:rsid w:val="00E62D16"/>
    <w:rsid w:val="00E64046"/>
    <w:rsid w:val="00E64708"/>
    <w:rsid w:val="00E6473D"/>
    <w:rsid w:val="00E70D5D"/>
    <w:rsid w:val="00E74431"/>
    <w:rsid w:val="00E75553"/>
    <w:rsid w:val="00E81EC5"/>
    <w:rsid w:val="00E83F5E"/>
    <w:rsid w:val="00E8717C"/>
    <w:rsid w:val="00E87EE5"/>
    <w:rsid w:val="00E90067"/>
    <w:rsid w:val="00E91BE7"/>
    <w:rsid w:val="00E9589C"/>
    <w:rsid w:val="00EA0BEB"/>
    <w:rsid w:val="00EA2CF7"/>
    <w:rsid w:val="00ED25A7"/>
    <w:rsid w:val="00ED72E0"/>
    <w:rsid w:val="00EE7964"/>
    <w:rsid w:val="00EF327F"/>
    <w:rsid w:val="00EF3D23"/>
    <w:rsid w:val="00EF757F"/>
    <w:rsid w:val="00F0002F"/>
    <w:rsid w:val="00F007E1"/>
    <w:rsid w:val="00F071EE"/>
    <w:rsid w:val="00F07A01"/>
    <w:rsid w:val="00F130A8"/>
    <w:rsid w:val="00F16B07"/>
    <w:rsid w:val="00F1727A"/>
    <w:rsid w:val="00F200DD"/>
    <w:rsid w:val="00F25796"/>
    <w:rsid w:val="00F30E72"/>
    <w:rsid w:val="00F33543"/>
    <w:rsid w:val="00F37ACE"/>
    <w:rsid w:val="00F5571D"/>
    <w:rsid w:val="00F55F45"/>
    <w:rsid w:val="00F62342"/>
    <w:rsid w:val="00F63ED5"/>
    <w:rsid w:val="00F64336"/>
    <w:rsid w:val="00F64EA4"/>
    <w:rsid w:val="00F66C79"/>
    <w:rsid w:val="00F80162"/>
    <w:rsid w:val="00F829C3"/>
    <w:rsid w:val="00F8463D"/>
    <w:rsid w:val="00F85823"/>
    <w:rsid w:val="00F87405"/>
    <w:rsid w:val="00F90B63"/>
    <w:rsid w:val="00F9741C"/>
    <w:rsid w:val="00FA2B37"/>
    <w:rsid w:val="00FA4A23"/>
    <w:rsid w:val="00FA4BA5"/>
    <w:rsid w:val="00FA602A"/>
    <w:rsid w:val="00FA730A"/>
    <w:rsid w:val="00FB6E9D"/>
    <w:rsid w:val="00FC0BD2"/>
    <w:rsid w:val="00FC6413"/>
    <w:rsid w:val="00FD59D8"/>
    <w:rsid w:val="00FD6386"/>
    <w:rsid w:val="00FE20F5"/>
    <w:rsid w:val="00FE3449"/>
    <w:rsid w:val="00FE5EEC"/>
    <w:rsid w:val="00FE69CF"/>
    <w:rsid w:val="00FE7153"/>
    <w:rsid w:val="00FF2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000B56-96E3-4A1F-87A2-0EBF00F4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spacing w:after="1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lsdException w:name="heading 6" w:uiPriority="0" w:unhideWhenUsed="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5CE"/>
    <w:pPr>
      <w:overflowPunct w:val="0"/>
      <w:autoSpaceDE w:val="0"/>
      <w:autoSpaceDN w:val="0"/>
      <w:adjustRightInd w:val="0"/>
      <w:textAlignment w:val="baseline"/>
    </w:pPr>
    <w:rPr>
      <w:rFonts w:asciiTheme="majorHAnsi" w:hAnsiTheme="majorHAnsi" w:cs="Arial"/>
      <w:sz w:val="19"/>
      <w:szCs w:val="19"/>
      <w:lang w:val="en-GB"/>
    </w:rPr>
  </w:style>
  <w:style w:type="paragraph" w:styleId="Overskrift1">
    <w:name w:val="heading 1"/>
    <w:next w:val="Normal"/>
    <w:qFormat/>
    <w:rsid w:val="004D55CE"/>
    <w:pPr>
      <w:keepNext/>
      <w:keepLines/>
      <w:numPr>
        <w:numId w:val="9"/>
      </w:numPr>
      <w:overflowPunct w:val="0"/>
      <w:autoSpaceDE w:val="0"/>
      <w:autoSpaceDN w:val="0"/>
      <w:adjustRightInd w:val="0"/>
      <w:spacing w:before="240" w:after="120"/>
      <w:textAlignment w:val="baseline"/>
      <w:outlineLvl w:val="0"/>
    </w:pPr>
    <w:rPr>
      <w:rFonts w:asciiTheme="majorHAnsi" w:hAnsiTheme="majorHAnsi" w:cs="Arial"/>
      <w:b/>
      <w:caps/>
      <w:kern w:val="28"/>
      <w:sz w:val="19"/>
      <w:szCs w:val="19"/>
      <w:lang w:val="en-GB"/>
    </w:rPr>
  </w:style>
  <w:style w:type="paragraph" w:styleId="Overskrift2">
    <w:name w:val="heading 2"/>
    <w:basedOn w:val="Overskrift1"/>
    <w:next w:val="Normal"/>
    <w:qFormat/>
    <w:rsid w:val="00E87EE5"/>
    <w:pPr>
      <w:keepNext w:val="0"/>
      <w:widowControl w:val="0"/>
      <w:numPr>
        <w:ilvl w:val="1"/>
      </w:numPr>
      <w:spacing w:before="0" w:after="180"/>
      <w:ind w:left="851" w:hanging="851"/>
      <w:outlineLvl w:val="1"/>
    </w:pPr>
    <w:rPr>
      <w:b w:val="0"/>
      <w:caps w:val="0"/>
      <w:lang w:val="nb-NO"/>
    </w:rPr>
  </w:style>
  <w:style w:type="paragraph" w:styleId="Overskrift3">
    <w:name w:val="heading 3"/>
    <w:basedOn w:val="Normal"/>
    <w:next w:val="Normal"/>
    <w:link w:val="Overskrift3Tegn"/>
    <w:qFormat/>
    <w:rsid w:val="00722C07"/>
    <w:pPr>
      <w:numPr>
        <w:ilvl w:val="2"/>
        <w:numId w:val="9"/>
      </w:numPr>
      <w:spacing w:after="120"/>
      <w:outlineLvl w:val="2"/>
    </w:pPr>
    <w:rPr>
      <w:szCs w:val="22"/>
    </w:rPr>
  </w:style>
  <w:style w:type="paragraph" w:styleId="Overskrift4">
    <w:name w:val="heading 4"/>
    <w:basedOn w:val="Overskrift3"/>
    <w:next w:val="Normal"/>
    <w:link w:val="Overskrift4Tegn"/>
    <w:qFormat/>
    <w:rsid w:val="00800DA4"/>
    <w:pPr>
      <w:numPr>
        <w:ilvl w:val="3"/>
      </w:numPr>
      <w:outlineLvl w:val="3"/>
    </w:pPr>
  </w:style>
  <w:style w:type="paragraph" w:styleId="Overskrift5">
    <w:name w:val="heading 5"/>
    <w:basedOn w:val="Overskrift4"/>
    <w:next w:val="Innrykk2"/>
    <w:semiHidden/>
    <w:unhideWhenUsed/>
    <w:rsid w:val="00141EB1"/>
    <w:pPr>
      <w:numPr>
        <w:ilvl w:val="4"/>
      </w:numPr>
      <w:outlineLvl w:val="4"/>
    </w:pPr>
  </w:style>
  <w:style w:type="paragraph" w:styleId="Overskrift6">
    <w:name w:val="heading 6"/>
    <w:basedOn w:val="Overskrift5"/>
    <w:next w:val="Innrykk3"/>
    <w:semiHidden/>
    <w:unhideWhenUsed/>
    <w:rsid w:val="00141EB1"/>
    <w:pPr>
      <w:numPr>
        <w:ilvl w:val="5"/>
      </w:numPr>
      <w:outlineLvl w:val="5"/>
    </w:pPr>
  </w:style>
  <w:style w:type="paragraph" w:styleId="Overskrift7">
    <w:name w:val="heading 7"/>
    <w:basedOn w:val="Overskrift6"/>
    <w:next w:val="Normal"/>
    <w:semiHidden/>
    <w:rsid w:val="008107CA"/>
    <w:pPr>
      <w:outlineLvl w:val="6"/>
    </w:pPr>
  </w:style>
  <w:style w:type="paragraph" w:styleId="Overskrift8">
    <w:name w:val="heading 8"/>
    <w:basedOn w:val="Overskrift7"/>
    <w:next w:val="Normal"/>
    <w:semiHidden/>
    <w:rsid w:val="008107CA"/>
    <w:pPr>
      <w:outlineLvl w:val="7"/>
    </w:pPr>
  </w:style>
  <w:style w:type="paragraph" w:styleId="Overskrift9">
    <w:name w:val="heading 9"/>
    <w:basedOn w:val="Overskrift8"/>
    <w:next w:val="Normal"/>
    <w:semiHidden/>
    <w:rsid w:val="008107CA"/>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rsid w:val="00141EB1"/>
    <w:pPr>
      <w:tabs>
        <w:tab w:val="center" w:pos="4535"/>
        <w:tab w:val="right" w:pos="9071"/>
      </w:tabs>
      <w:overflowPunct w:val="0"/>
      <w:autoSpaceDE w:val="0"/>
      <w:autoSpaceDN w:val="0"/>
      <w:adjustRightInd w:val="0"/>
      <w:spacing w:line="240" w:lineRule="exact"/>
      <w:textAlignment w:val="baseline"/>
    </w:pPr>
    <w:rPr>
      <w:rFonts w:ascii="Verdana" w:hAnsi="Verdana"/>
      <w:sz w:val="16"/>
      <w:szCs w:val="18"/>
    </w:rPr>
  </w:style>
  <w:style w:type="paragraph" w:styleId="Bildetekst">
    <w:name w:val="caption"/>
    <w:basedOn w:val="Normal"/>
    <w:next w:val="Normal"/>
    <w:rsid w:val="00141EB1"/>
    <w:pPr>
      <w:spacing w:before="120"/>
    </w:pPr>
    <w:rPr>
      <w:b/>
    </w:rPr>
  </w:style>
  <w:style w:type="table" w:styleId="Tabellrutenett">
    <w:name w:val="Table Grid"/>
    <w:basedOn w:val="Vanligtabell"/>
    <w:uiPriority w:val="59"/>
    <w:rsid w:val="006C41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Normal"/>
    <w:next w:val="Normal"/>
    <w:semiHidden/>
    <w:rsid w:val="0031276A"/>
    <w:pPr>
      <w:tabs>
        <w:tab w:val="right" w:leader="dot" w:pos="9071"/>
      </w:tabs>
      <w:ind w:left="480" w:hanging="480"/>
    </w:pPr>
  </w:style>
  <w:style w:type="character" w:styleId="Fotnotereferanse">
    <w:name w:val="footnote reference"/>
    <w:basedOn w:val="Standardskriftforavsnitt"/>
    <w:semiHidden/>
    <w:rsid w:val="0031276A"/>
    <w:rPr>
      <w:position w:val="6"/>
      <w:sz w:val="12"/>
      <w:vertAlign w:val="superscript"/>
    </w:rPr>
  </w:style>
  <w:style w:type="paragraph" w:styleId="INNH1">
    <w:name w:val="toc 1"/>
    <w:basedOn w:val="Normal"/>
    <w:next w:val="Normal"/>
    <w:semiHidden/>
    <w:rsid w:val="00557432"/>
    <w:pPr>
      <w:spacing w:before="180" w:after="60"/>
      <w:ind w:left="567" w:hanging="567"/>
      <w:jc w:val="left"/>
    </w:pPr>
    <w:rPr>
      <w:caps/>
    </w:rPr>
  </w:style>
  <w:style w:type="paragraph" w:styleId="INNH2">
    <w:name w:val="toc 2"/>
    <w:basedOn w:val="Normal"/>
    <w:next w:val="Normal"/>
    <w:semiHidden/>
    <w:rsid w:val="00FD6386"/>
    <w:pPr>
      <w:spacing w:after="60"/>
      <w:ind w:left="1134" w:hanging="567"/>
      <w:jc w:val="left"/>
    </w:pPr>
  </w:style>
  <w:style w:type="paragraph" w:styleId="INNH3">
    <w:name w:val="toc 3"/>
    <w:basedOn w:val="Normal"/>
    <w:next w:val="Normal"/>
    <w:semiHidden/>
    <w:rsid w:val="00FD6386"/>
    <w:pPr>
      <w:spacing w:after="60"/>
      <w:ind w:left="1701" w:hanging="567"/>
      <w:jc w:val="left"/>
    </w:pPr>
  </w:style>
  <w:style w:type="paragraph" w:styleId="INNH4">
    <w:name w:val="toc 4"/>
    <w:basedOn w:val="Normal"/>
    <w:next w:val="Normal"/>
    <w:semiHidden/>
    <w:rsid w:val="00B51946"/>
    <w:pPr>
      <w:tabs>
        <w:tab w:val="left" w:pos="567"/>
        <w:tab w:val="right" w:leader="dot" w:pos="9071"/>
      </w:tabs>
      <w:spacing w:after="0"/>
      <w:ind w:left="601"/>
    </w:pPr>
  </w:style>
  <w:style w:type="paragraph" w:styleId="INNH5">
    <w:name w:val="toc 5"/>
    <w:basedOn w:val="Normal"/>
    <w:next w:val="Normal"/>
    <w:semiHidden/>
    <w:rsid w:val="0031276A"/>
    <w:pPr>
      <w:tabs>
        <w:tab w:val="right" w:leader="dot" w:pos="9071"/>
      </w:tabs>
      <w:ind w:left="800"/>
    </w:pPr>
  </w:style>
  <w:style w:type="paragraph" w:styleId="INNH6">
    <w:name w:val="toc 6"/>
    <w:basedOn w:val="Normal"/>
    <w:next w:val="Normal"/>
    <w:semiHidden/>
    <w:rsid w:val="0031276A"/>
    <w:pPr>
      <w:tabs>
        <w:tab w:val="right" w:leader="dot" w:pos="9071"/>
      </w:tabs>
      <w:ind w:left="1000"/>
    </w:pPr>
  </w:style>
  <w:style w:type="paragraph" w:styleId="INNH7">
    <w:name w:val="toc 7"/>
    <w:basedOn w:val="Normal"/>
    <w:next w:val="Normal"/>
    <w:semiHidden/>
    <w:rsid w:val="0031276A"/>
    <w:pPr>
      <w:tabs>
        <w:tab w:val="right" w:leader="dot" w:pos="9071"/>
      </w:tabs>
      <w:ind w:left="1200"/>
    </w:pPr>
  </w:style>
  <w:style w:type="paragraph" w:styleId="INNH8">
    <w:name w:val="toc 8"/>
    <w:basedOn w:val="Normal"/>
    <w:next w:val="Normal"/>
    <w:semiHidden/>
    <w:rsid w:val="0031276A"/>
    <w:pPr>
      <w:tabs>
        <w:tab w:val="right" w:leader="dot" w:pos="9071"/>
      </w:tabs>
      <w:ind w:left="1400"/>
    </w:pPr>
  </w:style>
  <w:style w:type="paragraph" w:styleId="INNH9">
    <w:name w:val="toc 9"/>
    <w:basedOn w:val="Normal"/>
    <w:next w:val="Normal"/>
    <w:semiHidden/>
    <w:rsid w:val="0031276A"/>
    <w:pPr>
      <w:tabs>
        <w:tab w:val="right" w:leader="dot" w:pos="9071"/>
      </w:tabs>
      <w:ind w:left="1600"/>
    </w:pPr>
  </w:style>
  <w:style w:type="paragraph" w:customStyle="1" w:styleId="Innrykk1">
    <w:name w:val="Innrykk_1"/>
    <w:basedOn w:val="Normal"/>
    <w:qFormat/>
    <w:rsid w:val="00141EB1"/>
    <w:pPr>
      <w:spacing w:after="120"/>
      <w:ind w:left="850"/>
    </w:pPr>
  </w:style>
  <w:style w:type="paragraph" w:customStyle="1" w:styleId="Innrykk2">
    <w:name w:val="Innrykk_2"/>
    <w:basedOn w:val="Normal"/>
    <w:rsid w:val="00141EB1"/>
    <w:pPr>
      <w:spacing w:after="120"/>
      <w:ind w:left="1134"/>
    </w:pPr>
  </w:style>
  <w:style w:type="paragraph" w:styleId="Makrotekst">
    <w:name w:val="macro"/>
    <w:semiHidden/>
    <w:rsid w:val="003127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Nummerliste1">
    <w:name w:val="Nummerliste_1"/>
    <w:basedOn w:val="Normal"/>
    <w:rsid w:val="002670AD"/>
    <w:pPr>
      <w:numPr>
        <w:numId w:val="2"/>
      </w:numPr>
      <w:spacing w:after="120"/>
    </w:pPr>
  </w:style>
  <w:style w:type="paragraph" w:customStyle="1" w:styleId="Nummerliste2">
    <w:name w:val="Nummerliste_2"/>
    <w:basedOn w:val="Normal"/>
    <w:rsid w:val="00141EB1"/>
    <w:pPr>
      <w:numPr>
        <w:numId w:val="3"/>
      </w:numPr>
      <w:spacing w:after="120"/>
    </w:pPr>
  </w:style>
  <w:style w:type="paragraph" w:customStyle="1" w:styleId="Nummerliste3">
    <w:name w:val="Nummerliste_3"/>
    <w:basedOn w:val="Normal"/>
    <w:rsid w:val="002670AD"/>
    <w:pPr>
      <w:numPr>
        <w:numId w:val="4"/>
      </w:numPr>
      <w:spacing w:after="120"/>
    </w:pPr>
  </w:style>
  <w:style w:type="paragraph" w:customStyle="1" w:styleId="Enkel">
    <w:name w:val="Enkel"/>
    <w:basedOn w:val="Normal"/>
    <w:qFormat/>
    <w:rsid w:val="00141EB1"/>
    <w:pPr>
      <w:spacing w:after="0"/>
      <w:jc w:val="left"/>
    </w:pPr>
  </w:style>
  <w:style w:type="paragraph" w:styleId="Tittel">
    <w:name w:val="Title"/>
    <w:next w:val="Normal"/>
    <w:qFormat/>
    <w:rsid w:val="00141EB1"/>
    <w:pPr>
      <w:overflowPunct w:val="0"/>
      <w:autoSpaceDE w:val="0"/>
      <w:autoSpaceDN w:val="0"/>
      <w:adjustRightInd w:val="0"/>
      <w:spacing w:after="120"/>
      <w:jc w:val="center"/>
      <w:textAlignment w:val="baseline"/>
    </w:pPr>
    <w:rPr>
      <w:rFonts w:ascii="Verdana" w:hAnsi="Verdana"/>
      <w:b/>
      <w:caps/>
      <w:kern w:val="28"/>
    </w:rPr>
  </w:style>
  <w:style w:type="paragraph" w:customStyle="1" w:styleId="Vedlegg">
    <w:name w:val="Vedlegg"/>
    <w:next w:val="Normal"/>
    <w:rsid w:val="00141EB1"/>
    <w:pPr>
      <w:overflowPunct w:val="0"/>
      <w:autoSpaceDE w:val="0"/>
      <w:autoSpaceDN w:val="0"/>
      <w:adjustRightInd w:val="0"/>
      <w:spacing w:after="120"/>
      <w:ind w:left="1701" w:hanging="1701"/>
      <w:textAlignment w:val="baseline"/>
    </w:pPr>
    <w:rPr>
      <w:rFonts w:ascii="Verdana" w:hAnsi="Verdana"/>
      <w:sz w:val="18"/>
    </w:rPr>
  </w:style>
  <w:style w:type="paragraph" w:styleId="Fotnotetekst">
    <w:name w:val="footnote text"/>
    <w:basedOn w:val="Normal"/>
    <w:autoRedefine/>
    <w:semiHidden/>
    <w:rsid w:val="00671608"/>
    <w:pPr>
      <w:spacing w:after="60"/>
    </w:pPr>
    <w:rPr>
      <w:sz w:val="12"/>
    </w:rPr>
  </w:style>
  <w:style w:type="paragraph" w:styleId="Listeavsnitt">
    <w:name w:val="List Paragraph"/>
    <w:basedOn w:val="Normal"/>
    <w:autoRedefine/>
    <w:uiPriority w:val="34"/>
    <w:qFormat/>
    <w:rsid w:val="00141EB1"/>
    <w:pPr>
      <w:numPr>
        <w:numId w:val="1"/>
      </w:numPr>
      <w:spacing w:after="120"/>
      <w:jc w:val="left"/>
    </w:pPr>
  </w:style>
  <w:style w:type="paragraph" w:customStyle="1" w:styleId="Punktliste1">
    <w:name w:val="Punktliste_1"/>
    <w:basedOn w:val="Normal"/>
    <w:qFormat/>
    <w:rsid w:val="00141EB1"/>
    <w:pPr>
      <w:numPr>
        <w:numId w:val="5"/>
      </w:numPr>
      <w:spacing w:after="120"/>
      <w:ind w:left="1417"/>
    </w:pPr>
  </w:style>
  <w:style w:type="paragraph" w:customStyle="1" w:styleId="Punktliste2">
    <w:name w:val="Punktliste_2"/>
    <w:basedOn w:val="Normal"/>
    <w:qFormat/>
    <w:rsid w:val="00141EB1"/>
    <w:pPr>
      <w:numPr>
        <w:numId w:val="6"/>
      </w:numPr>
      <w:spacing w:after="120"/>
      <w:ind w:left="1417"/>
    </w:pPr>
  </w:style>
  <w:style w:type="paragraph" w:customStyle="1" w:styleId="Punktliste3">
    <w:name w:val="Punktliste_3"/>
    <w:basedOn w:val="Normal"/>
    <w:qFormat/>
    <w:rsid w:val="00141EB1"/>
    <w:pPr>
      <w:numPr>
        <w:numId w:val="7"/>
      </w:numPr>
      <w:spacing w:after="120"/>
      <w:ind w:left="1417"/>
    </w:pPr>
  </w:style>
  <w:style w:type="paragraph" w:customStyle="1" w:styleId="Innrykk3">
    <w:name w:val="Innrykk_3"/>
    <w:basedOn w:val="Normal"/>
    <w:qFormat/>
    <w:rsid w:val="00141EB1"/>
    <w:pPr>
      <w:spacing w:after="120"/>
      <w:ind w:left="1417"/>
    </w:pPr>
  </w:style>
  <w:style w:type="character" w:customStyle="1" w:styleId="Overskrift3Tegn">
    <w:name w:val="Overskrift 3 Tegn"/>
    <w:link w:val="Overskrift3"/>
    <w:rsid w:val="00722C07"/>
    <w:rPr>
      <w:rFonts w:ascii="Cambria" w:hAnsi="Cambria"/>
      <w:sz w:val="22"/>
      <w:szCs w:val="22"/>
      <w:lang w:val="en-GB"/>
    </w:rPr>
  </w:style>
  <w:style w:type="character" w:customStyle="1" w:styleId="Overskrift4Tegn">
    <w:name w:val="Overskrift 4 Tegn"/>
    <w:link w:val="Overskrift4"/>
    <w:rsid w:val="00800DA4"/>
    <w:rPr>
      <w:rFonts w:ascii="Cambria" w:hAnsi="Cambria"/>
      <w:sz w:val="22"/>
      <w:szCs w:val="22"/>
      <w:lang w:val="en-GB"/>
    </w:rPr>
  </w:style>
  <w:style w:type="paragraph" w:styleId="Topptekst">
    <w:name w:val="header"/>
    <w:basedOn w:val="Normal"/>
    <w:link w:val="TopptekstTegn"/>
    <w:uiPriority w:val="99"/>
    <w:unhideWhenUsed/>
    <w:rsid w:val="00800DA4"/>
    <w:pPr>
      <w:tabs>
        <w:tab w:val="center" w:pos="4536"/>
        <w:tab w:val="right" w:pos="9072"/>
      </w:tabs>
      <w:spacing w:after="0"/>
    </w:pPr>
  </w:style>
  <w:style w:type="character" w:customStyle="1" w:styleId="TopptekstTegn">
    <w:name w:val="Topptekst Tegn"/>
    <w:basedOn w:val="Standardskriftforavsnitt"/>
    <w:link w:val="Topptekst"/>
    <w:uiPriority w:val="99"/>
    <w:rsid w:val="00800DA4"/>
    <w:rPr>
      <w:rFonts w:ascii="Cambria" w:hAnsi="Cambria"/>
      <w:sz w:val="22"/>
      <w:szCs w:val="18"/>
    </w:rPr>
  </w:style>
  <w:style w:type="paragraph" w:styleId="Bobletekst">
    <w:name w:val="Balloon Text"/>
    <w:basedOn w:val="Normal"/>
    <w:link w:val="BobletekstTegn"/>
    <w:uiPriority w:val="99"/>
    <w:semiHidden/>
    <w:unhideWhenUsed/>
    <w:rsid w:val="00800DA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0DA4"/>
    <w:rPr>
      <w:rFonts w:ascii="Tahoma" w:hAnsi="Tahoma" w:cs="Tahoma"/>
      <w:sz w:val="16"/>
      <w:szCs w:val="16"/>
    </w:rPr>
  </w:style>
  <w:style w:type="character" w:styleId="Merknadsreferanse">
    <w:name w:val="annotation reference"/>
    <w:basedOn w:val="Standardskriftforavsnitt"/>
    <w:uiPriority w:val="99"/>
    <w:semiHidden/>
    <w:unhideWhenUsed/>
    <w:rsid w:val="00123A85"/>
    <w:rPr>
      <w:sz w:val="16"/>
      <w:szCs w:val="16"/>
    </w:rPr>
  </w:style>
  <w:style w:type="paragraph" w:styleId="Merknadstekst">
    <w:name w:val="annotation text"/>
    <w:basedOn w:val="Normal"/>
    <w:link w:val="MerknadstekstTegn"/>
    <w:uiPriority w:val="99"/>
    <w:semiHidden/>
    <w:unhideWhenUsed/>
    <w:rsid w:val="00123A85"/>
    <w:rPr>
      <w:sz w:val="20"/>
      <w:szCs w:val="20"/>
    </w:rPr>
  </w:style>
  <w:style w:type="character" w:customStyle="1" w:styleId="MerknadstekstTegn">
    <w:name w:val="Merknadstekst Tegn"/>
    <w:basedOn w:val="Standardskriftforavsnitt"/>
    <w:link w:val="Merknadstekst"/>
    <w:uiPriority w:val="99"/>
    <w:semiHidden/>
    <w:rsid w:val="00123A85"/>
    <w:rPr>
      <w:rFonts w:ascii="Cambria" w:hAnsi="Cambria"/>
    </w:rPr>
  </w:style>
  <w:style w:type="paragraph" w:styleId="Kommentaremne">
    <w:name w:val="annotation subject"/>
    <w:basedOn w:val="Merknadstekst"/>
    <w:next w:val="Merknadstekst"/>
    <w:link w:val="KommentaremneTegn"/>
    <w:uiPriority w:val="99"/>
    <w:semiHidden/>
    <w:unhideWhenUsed/>
    <w:rsid w:val="00123A85"/>
    <w:rPr>
      <w:b/>
      <w:bCs/>
    </w:rPr>
  </w:style>
  <w:style w:type="character" w:customStyle="1" w:styleId="KommentaremneTegn">
    <w:name w:val="Kommentaremne Tegn"/>
    <w:basedOn w:val="MerknadstekstTegn"/>
    <w:link w:val="Kommentaremne"/>
    <w:uiPriority w:val="99"/>
    <w:semiHidden/>
    <w:rsid w:val="00123A85"/>
    <w:rPr>
      <w:rFonts w:ascii="Cambria" w:hAnsi="Cambria"/>
      <w:b/>
      <w:bCs/>
    </w:rPr>
  </w:style>
  <w:style w:type="paragraph" w:styleId="Revisjon">
    <w:name w:val="Revision"/>
    <w:hidden/>
    <w:uiPriority w:val="99"/>
    <w:semiHidden/>
    <w:rsid w:val="004216E1"/>
    <w:pPr>
      <w:spacing w:after="0"/>
      <w:jc w:val="left"/>
    </w:pPr>
    <w:rPr>
      <w:rFonts w:ascii="Cambria" w:hAnsi="Cambria"/>
      <w:sz w:val="22"/>
      <w:szCs w:val="18"/>
    </w:rPr>
  </w:style>
  <w:style w:type="paragraph" w:customStyle="1" w:styleId="Opstillingmed1">
    <w:name w:val="Opstilling med (1)"/>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OpstillingmedA">
    <w:name w:val="Opstilling med (A)"/>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Opstillingmedi">
    <w:name w:val="Opstilling med (i)"/>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Afsnitsnummerering2">
    <w:name w:val="Afsnitsnummerering 2"/>
    <w:basedOn w:val="Normal"/>
    <w:uiPriority w:val="2"/>
    <w:qFormat/>
    <w:rsid w:val="00BE4E80"/>
    <w:pPr>
      <w:tabs>
        <w:tab w:val="left" w:pos="1418"/>
      </w:tabs>
      <w:overflowPunct/>
      <w:autoSpaceDE/>
      <w:autoSpaceDN/>
      <w:adjustRightInd/>
      <w:spacing w:after="120" w:line="240" w:lineRule="atLeast"/>
      <w:ind w:left="851" w:hanging="851"/>
      <w:textAlignment w:val="auto"/>
    </w:pPr>
    <w:rPr>
      <w:rFonts w:ascii="Tahoma" w:eastAsiaTheme="minorHAnsi" w:hAnsi="Tahoma" w:cstheme="minorBidi"/>
      <w:sz w:val="18"/>
      <w:lang w:eastAsia="en-US"/>
    </w:rPr>
  </w:style>
  <w:style w:type="paragraph" w:customStyle="1" w:styleId="Afsnitsnummerering3">
    <w:name w:val="Afsnitsnummerering 3"/>
    <w:basedOn w:val="Normal"/>
    <w:uiPriority w:val="2"/>
    <w:qFormat/>
    <w:rsid w:val="00BE4E80"/>
    <w:pPr>
      <w:tabs>
        <w:tab w:val="left" w:pos="1418"/>
      </w:tabs>
      <w:overflowPunct/>
      <w:autoSpaceDE/>
      <w:autoSpaceDN/>
      <w:adjustRightInd/>
      <w:spacing w:after="120" w:line="240" w:lineRule="atLeast"/>
      <w:ind w:left="851" w:hanging="851"/>
      <w:textAlignment w:val="auto"/>
    </w:pPr>
    <w:rPr>
      <w:rFonts w:ascii="Tahoma" w:eastAsiaTheme="minorHAnsi" w:hAnsi="Tahoma" w:cstheme="minorBidi"/>
      <w:sz w:val="18"/>
      <w:lang w:eastAsia="en-US"/>
    </w:rPr>
  </w:style>
  <w:style w:type="paragraph" w:customStyle="1" w:styleId="Afsnitsnummerering4">
    <w:name w:val="Afsnitsnummerering 4"/>
    <w:basedOn w:val="Normal"/>
    <w:uiPriority w:val="2"/>
    <w:qFormat/>
    <w:rsid w:val="00BE4E80"/>
    <w:pPr>
      <w:tabs>
        <w:tab w:val="left" w:pos="1418"/>
      </w:tabs>
      <w:overflowPunct/>
      <w:autoSpaceDE/>
      <w:autoSpaceDN/>
      <w:adjustRightInd/>
      <w:spacing w:after="120" w:line="240" w:lineRule="atLeast"/>
      <w:ind w:left="851" w:hanging="851"/>
      <w:textAlignment w:val="auto"/>
    </w:pPr>
    <w:rPr>
      <w:rFonts w:ascii="Tahoma" w:eastAsiaTheme="minorHAnsi" w:hAnsi="Tahoma" w:cstheme="minorBidi"/>
      <w:sz w:val="18"/>
      <w:lang w:eastAsia="en-US"/>
    </w:rPr>
  </w:style>
  <w:style w:type="paragraph" w:customStyle="1" w:styleId="Opstillingermeda">
    <w:name w:val="Opstillinger med (a)"/>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 w:type="paragraph" w:customStyle="1" w:styleId="Opstillingmed10">
    <w:name w:val="Opstilling med 1."/>
    <w:basedOn w:val="Normal"/>
    <w:uiPriority w:val="2"/>
    <w:qFormat/>
    <w:rsid w:val="00BE4E80"/>
    <w:pPr>
      <w:tabs>
        <w:tab w:val="left" w:pos="1418"/>
      </w:tabs>
      <w:overflowPunct/>
      <w:autoSpaceDE/>
      <w:autoSpaceDN/>
      <w:adjustRightInd/>
      <w:spacing w:after="120" w:line="240" w:lineRule="atLeast"/>
      <w:ind w:left="1418" w:hanging="567"/>
      <w:textAlignment w:val="auto"/>
    </w:pPr>
    <w:rPr>
      <w:rFonts w:ascii="Tahoma" w:eastAsiaTheme="minorHAnsi" w:hAnsi="Tahoma"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wiersholm">
      <a:dk1>
        <a:srgbClr val="414041"/>
      </a:dk1>
      <a:lt1>
        <a:sysClr val="window" lastClr="FFFFFF"/>
      </a:lt1>
      <a:dk2>
        <a:srgbClr val="788C96"/>
      </a:dk2>
      <a:lt2>
        <a:srgbClr val="FFFFFF"/>
      </a:lt2>
      <a:accent1>
        <a:srgbClr val="3F647E"/>
      </a:accent1>
      <a:accent2>
        <a:srgbClr val="6CB33F"/>
      </a:accent2>
      <a:accent3>
        <a:srgbClr val="8EA0AC"/>
      </a:accent3>
      <a:accent4>
        <a:srgbClr val="495863"/>
      </a:accent4>
      <a:accent5>
        <a:srgbClr val="A1D383"/>
      </a:accent5>
      <a:accent6>
        <a:srgbClr val="9AA9B4"/>
      </a:accent6>
      <a:hlink>
        <a:srgbClr val="3F647E"/>
      </a:hlink>
      <a:folHlink>
        <a:srgbClr val="588AAC"/>
      </a:folHlink>
    </a:clrScheme>
    <a:fontScheme name="Wiershol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3179</Words>
  <Characters>16849</Characters>
  <Application>Microsoft Office Word</Application>
  <DocSecurity>0</DocSecurity>
  <Lines>140</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
  <LinksUpToDate>false</LinksUpToDate>
  <CharactersWithSpaces>19989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Wiersholm</dc:creator>
  <cp:keywords/>
  <dc:description/>
  <cp:lastModifiedBy>Kjartan Tyvand</cp:lastModifiedBy>
  <cp:revision>4</cp:revision>
  <dcterms:created xsi:type="dcterms:W3CDTF">2018-03-01T08:46:00Z</dcterms:created>
  <dcterms:modified xsi:type="dcterms:W3CDTF">2018-03-22T10:09:00Z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I1620297/1//HEAA</vt:lpwstr>
  </property>
  <property fmtid="{D5CDD505-2E9C-101B-9397-08002B2CF9AE}" pid="3" name="_AdHocReviewCycleID">
    <vt:i4>-665102027</vt:i4>
  </property>
  <property fmtid="{D5CDD505-2E9C-101B-9397-08002B2CF9AE}" pid="4" name="_NewReviewCycle">
    <vt:lpwstr/>
  </property>
  <property fmtid="{D5CDD505-2E9C-101B-9397-08002B2CF9AE}" pid="5" name="_EmailSubject">
    <vt:lpwstr>Data Processing Agreement Template - Oversette fra engelsk til norsk [WIERSHOLM-INTERNAL.FID47372]</vt:lpwstr>
  </property>
  <property fmtid="{D5CDD505-2E9C-101B-9397-08002B2CF9AE}" pid="6" name="_AuthorEmail">
    <vt:lpwstr>liko@wiersholm.no</vt:lpwstr>
  </property>
  <property fmtid="{D5CDD505-2E9C-101B-9397-08002B2CF9AE}" pid="7" name="_AuthorEmailDisplayName">
    <vt:lpwstr>Lise Christie Kobbergård</vt:lpwstr>
  </property>
  <property fmtid="{D5CDD505-2E9C-101B-9397-08002B2CF9AE}" pid="8" name="_ReviewingToolsShownOnce">
    <vt:lpwstr/>
  </property>
</Properties>
</file>