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57B">
      <w:pPr>
        <w:pStyle w:val="Appendix"/>
        <w:spacing w:before="120"/>
      </w:pPr>
      <w:bookmarkStart w:id="0" w:name="_Toc231181832"/>
      <w:r>
        <w:t>Avtaleskisse – databehandleravtale etter personopplysningsloven</w:t>
      </w:r>
      <w:bookmarkEnd w:id="0"/>
      <w:r>
        <w:t xml:space="preserve"> </w:t>
      </w:r>
    </w:p>
    <w:p w:rsidR="00000000" w:rsidRDefault="00F7557B">
      <w:r>
        <w:t>NB: Les veilederen på www.datatilsynet.no/databehandler</w:t>
      </w:r>
    </w:p>
    <w:p w:rsidR="00000000" w:rsidRDefault="00F7557B">
      <w:pPr>
        <w:spacing w:before="120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  <w:rPr>
          <w:b/>
          <w:bCs/>
          <w:sz w:val="32"/>
        </w:rPr>
      </w:pPr>
      <w:r>
        <w:rPr>
          <w:b/>
          <w:bCs/>
          <w:sz w:val="32"/>
        </w:rPr>
        <w:t>Databehandleravtale</w:t>
      </w: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  <w:r>
        <w:t>I henhold til personopplysningslovens § 13, jf. § 15 og personopplysningsforskriftens kapittel 2.</w:t>
      </w: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  <w:r>
        <w:t>mellom</w:t>
      </w: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  <w:proofErr w:type="gramStart"/>
      <w:r>
        <w:t>……</w:t>
      </w:r>
      <w:r>
        <w:t>…………………….</w:t>
      </w:r>
      <w:proofErr w:type="gramEnd"/>
    </w:p>
    <w:p w:rsidR="00000000" w:rsidRDefault="00F7557B">
      <w:pPr>
        <w:spacing w:before="120"/>
        <w:jc w:val="center"/>
      </w:pPr>
      <w:r>
        <w:t>behandlingsansvarlig</w:t>
      </w: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  <w:r>
        <w:t>og</w:t>
      </w: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  <w:proofErr w:type="gramStart"/>
      <w:r>
        <w:t>………………………….</w:t>
      </w:r>
      <w:proofErr w:type="gramEnd"/>
    </w:p>
    <w:p w:rsidR="00000000" w:rsidRDefault="00F7557B">
      <w:pPr>
        <w:spacing w:before="120"/>
        <w:jc w:val="center"/>
      </w:pPr>
      <w:r>
        <w:t>databehandler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r>
        <w:br w:type="page"/>
      </w:r>
      <w:bookmarkStart w:id="1" w:name="_Toc231181833"/>
      <w:r>
        <w:lastRenderedPageBreak/>
        <w:t>1. Avtalens hensikt</w:t>
      </w:r>
      <w:bookmarkEnd w:id="1"/>
      <w:r>
        <w:t xml:space="preserve"> </w:t>
      </w:r>
    </w:p>
    <w:p w:rsidR="00000000" w:rsidRDefault="00F7557B">
      <w:pPr>
        <w:spacing w:before="120"/>
      </w:pPr>
      <w:r>
        <w:t xml:space="preserve">Avtalens hensikt er å regulere rettigheter og plikter etter Lov av 14. april 2000 nr. 31om behandling av personopplysninger (personopplysningsloven) og forskrift av 15. </w:t>
      </w:r>
      <w:r>
        <w:t xml:space="preserve">desember 2000 nr. 1265 (personopplysningsforskriften). Avtalen skal sikre at personopplysninger om de </w:t>
      </w:r>
      <w:proofErr w:type="gramStart"/>
      <w:r>
        <w:t>registrerte ikke</w:t>
      </w:r>
      <w:proofErr w:type="gramEnd"/>
      <w:r>
        <w:t xml:space="preserve"> brukes urettmessig eller kommer uberettigede i hende.</w:t>
      </w:r>
    </w:p>
    <w:p w:rsidR="00000000" w:rsidRDefault="00F7557B">
      <w:pPr>
        <w:spacing w:before="120"/>
      </w:pPr>
      <w:r>
        <w:t>Avtalen regulerer databehandlers bruk av personopplysninger på vegne av den behandl</w:t>
      </w:r>
      <w:r>
        <w:t xml:space="preserve">ingsansvarlige, herunder innsamling, registrering, sammenstilling, lagring, utlevering eller kombinasjoner av disse. 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2" w:name="_Toc231181834"/>
      <w:r>
        <w:t>2. Formål</w:t>
      </w:r>
      <w:bookmarkEnd w:id="2"/>
    </w:p>
    <w:p w:rsidR="00000000" w:rsidRDefault="00F7557B">
      <w:pPr>
        <w:spacing w:before="120"/>
      </w:pPr>
      <w:r>
        <w:t>Her skal det redegjøres for formålet med databehandleravtalen. Herunder:</w:t>
      </w:r>
    </w:p>
    <w:p w:rsidR="00000000" w:rsidRDefault="00F7557B">
      <w:pPr>
        <w:numPr>
          <w:ilvl w:val="0"/>
          <w:numId w:val="1"/>
        </w:numPr>
        <w:spacing w:before="120"/>
      </w:pPr>
      <w:r>
        <w:t>hvilke personopplysninger som skal behandles</w:t>
      </w:r>
    </w:p>
    <w:p w:rsidR="00000000" w:rsidRDefault="00F7557B">
      <w:pPr>
        <w:numPr>
          <w:ilvl w:val="0"/>
          <w:numId w:val="1"/>
        </w:numPr>
        <w:spacing w:before="120"/>
      </w:pPr>
      <w:r>
        <w:t>hvilke be</w:t>
      </w:r>
      <w:r>
        <w:t>handlinger som omfattes av avtalen</w:t>
      </w:r>
    </w:p>
    <w:p w:rsidR="00000000" w:rsidRDefault="00F7557B">
      <w:pPr>
        <w:numPr>
          <w:ilvl w:val="0"/>
          <w:numId w:val="1"/>
        </w:numPr>
        <w:spacing w:before="120"/>
      </w:pPr>
      <w:r>
        <w:t>hva som er rammene for databehandlers håndtering av personopplysninger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3" w:name="_Toc231181835"/>
      <w:r>
        <w:t>3. Databehandlers plikter</w:t>
      </w:r>
      <w:bookmarkEnd w:id="3"/>
    </w:p>
    <w:p w:rsidR="00000000" w:rsidRDefault="00F7557B">
      <w:pPr>
        <w:spacing w:before="120"/>
      </w:pPr>
      <w:r>
        <w:t>Databehandler skal følge de rutiner og instrukser for behandlingen som behandlingsansvarlig til enhver tid har bestemt skal</w:t>
      </w:r>
      <w:r>
        <w:t xml:space="preserve"> gjelde. </w:t>
      </w:r>
    </w:p>
    <w:p w:rsidR="00000000" w:rsidRDefault="00F7557B">
      <w:pPr>
        <w:spacing w:before="120"/>
      </w:pPr>
      <w:r>
        <w:t xml:space="preserve">Databehandler plikter å gi behandlingsansvarlig tilgang til sin sikkerhetsdokumentasjon, og bistå, slik at behandlingsansvarlig kan ivareta sitt eget ansvar etter lov og forskrift. </w:t>
      </w:r>
    </w:p>
    <w:p w:rsidR="00000000" w:rsidRDefault="00F7557B">
      <w:pPr>
        <w:spacing w:before="120"/>
      </w:pPr>
      <w:r>
        <w:t>Behandlingsansvarlig har, med mindre annet er avtale eller følge</w:t>
      </w:r>
      <w:r>
        <w:t>r av lov, rett til tilgang til og innsyn i personopplysningene som behandles og systemene som benyttes til dette formål. Databehandler plikter å gi nødvendig bistand til dette.</w:t>
      </w:r>
    </w:p>
    <w:p w:rsidR="00000000" w:rsidRDefault="00F7557B">
      <w:pPr>
        <w:spacing w:before="120"/>
      </w:pPr>
      <w:r>
        <w:t>Databehandler har taushetsplikt om dokumentasjon og personopplysninger som vedk</w:t>
      </w:r>
      <w:r>
        <w:t>ommende får tilgang til iht. denne avtalen. Denne bestemmelsen gjelder også etter avtalens opphør.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4" w:name="_Toc231181836"/>
      <w:r>
        <w:t>4. Bruk av underleverandør</w:t>
      </w:r>
      <w:bookmarkEnd w:id="4"/>
    </w:p>
    <w:p w:rsidR="00000000" w:rsidRDefault="00F7557B">
      <w:pPr>
        <w:spacing w:before="120"/>
      </w:pPr>
      <w:r>
        <w:t xml:space="preserve">Dersom databehandler benytter seg av underleverandør eller andre som ikke normalt er ansatt hos databehandler skal dette avtales </w:t>
      </w:r>
      <w:r>
        <w:t>skriftlig med behandlingsansvarlige før behandlingen av personopplysninger starter.</w:t>
      </w:r>
    </w:p>
    <w:p w:rsidR="00000000" w:rsidRDefault="00F7557B">
      <w:pPr>
        <w:pStyle w:val="FaktaOverskrift"/>
        <w:spacing w:before="120"/>
      </w:pPr>
      <w:r>
        <w:t xml:space="preserve">Avtale med underleverandører </w:t>
      </w:r>
    </w:p>
    <w:p w:rsidR="00000000" w:rsidRDefault="00F7557B">
      <w:pPr>
        <w:pStyle w:val="Fakta"/>
      </w:pPr>
      <w:r>
        <w:t>En slik avtale bør gjøres som et tillegg til denne avtalen.</w:t>
      </w:r>
    </w:p>
    <w:p w:rsidR="00000000" w:rsidRDefault="00F7557B">
      <w:pPr>
        <w:spacing w:before="120"/>
      </w:pPr>
      <w:r>
        <w:t>Samtlige som på vegne av databehandler utfører oppdrag der bruk av de aktuelle per</w:t>
      </w:r>
      <w:r>
        <w:t>sonopplysningene inngår, skal være kjent med databehandlers avtalemessige og lovmessige forpliktelser og oppfylle vilkårene etter disse.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5" w:name="_Toc231181837"/>
      <w:r>
        <w:lastRenderedPageBreak/>
        <w:t>5. Sikkerhet</w:t>
      </w:r>
      <w:bookmarkEnd w:id="5"/>
    </w:p>
    <w:p w:rsidR="00000000" w:rsidRDefault="00F7557B">
      <w:pPr>
        <w:spacing w:before="120"/>
      </w:pPr>
      <w:r>
        <w:t>Databehandler skal oppfylle de krav til sikkerhetstiltak som stilles etter personopplysningsloven og pers</w:t>
      </w:r>
      <w:r>
        <w:t>onopplysningsforskriften, herunder særlig personopplysningslovens §§ 13 – 15 med forskrifter. Databehandler skal dokumentere rutiner og andre tiltak for å oppfylle disse kravene. Dokumentasjonen skal være tilgjengelig på behandlingsansvarliges forespørsel.</w:t>
      </w:r>
    </w:p>
    <w:p w:rsidR="00000000" w:rsidRDefault="00F7557B">
      <w:pPr>
        <w:spacing w:before="120"/>
      </w:pPr>
      <w:r>
        <w:t>Avviksmelding etter personopplysningsforskriftens § 2-6 skal skje ved at databehandler melder avviket til behandlingsansvarlig. Behandlingsansvarlig har ansvaret for at avviksmelding sendes Datatilsynet.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6" w:name="_Toc231181838"/>
      <w:r>
        <w:t>6. Sikkerhetsrevisjoner</w:t>
      </w:r>
      <w:bookmarkEnd w:id="6"/>
    </w:p>
    <w:p w:rsidR="00000000" w:rsidRDefault="00F7557B">
      <w:pPr>
        <w:spacing w:before="120"/>
      </w:pPr>
      <w:r>
        <w:t xml:space="preserve">Behandlingsansvarlig skal </w:t>
      </w:r>
      <w:r>
        <w:t xml:space="preserve">avtale med databehandler at det gjennomføres sikkerhetsrevisjoner jevnlig for systemer og lignende som omfattes av denne avtalen. </w:t>
      </w:r>
    </w:p>
    <w:p w:rsidR="00000000" w:rsidRDefault="00F7557B">
      <w:pPr>
        <w:pStyle w:val="FaktaOverskrift"/>
        <w:spacing w:before="120"/>
      </w:pPr>
      <w:r>
        <w:t>Revisjon</w:t>
      </w:r>
    </w:p>
    <w:p w:rsidR="00000000" w:rsidRDefault="00F7557B">
      <w:pPr>
        <w:pStyle w:val="Fakta"/>
      </w:pPr>
      <w:r>
        <w:t>Revisjonen kan omfatte gjennomgang av rutiner, stikkprøvekontroller, mer omfattende stedlige kontroller og andre egn</w:t>
      </w:r>
      <w:r>
        <w:t>ede kontrolltiltak.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7" w:name="_Toc231181839"/>
      <w:r>
        <w:t>7. Avtalens varighet</w:t>
      </w:r>
      <w:bookmarkEnd w:id="7"/>
    </w:p>
    <w:p w:rsidR="00000000" w:rsidRDefault="00F7557B">
      <w:pPr>
        <w:spacing w:before="120"/>
      </w:pPr>
      <w:r>
        <w:t>Avtalen gjelder så lenge databehandler behandler personopplysninger på vegne av behandlingsansvarlig.</w:t>
      </w:r>
    </w:p>
    <w:p w:rsidR="00000000" w:rsidRDefault="00F7557B">
      <w:pPr>
        <w:spacing w:before="120"/>
      </w:pPr>
      <w:r>
        <w:t>eller</w:t>
      </w:r>
    </w:p>
    <w:p w:rsidR="00000000" w:rsidRDefault="00F7557B">
      <w:pPr>
        <w:spacing w:before="120"/>
      </w:pPr>
      <w:r>
        <w:t>avtalen gjelder til ______________</w:t>
      </w:r>
    </w:p>
    <w:p w:rsidR="00000000" w:rsidRDefault="00F7557B">
      <w:pPr>
        <w:spacing w:before="120"/>
      </w:pPr>
      <w:r>
        <w:t>Ved brudd på denne avtale eller personopplysningsloven kan behandlingsa</w:t>
      </w:r>
      <w:r>
        <w:t>nsvarlig pålegge databehandler å stoppe den videre behandlingen av opplysningene med øyeblikkelig virkning</w:t>
      </w:r>
    </w:p>
    <w:p w:rsidR="00000000" w:rsidRDefault="00F7557B">
      <w:pPr>
        <w:spacing w:before="120"/>
      </w:pPr>
      <w:r>
        <w:t xml:space="preserve">Avtalen kan sies opp av begge parter med en gjensidig frist på ______, jf. punkt 8 i denne avtalen. 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8" w:name="_Toc231181840"/>
      <w:r>
        <w:t>8. Ved opphør</w:t>
      </w:r>
      <w:bookmarkEnd w:id="8"/>
    </w:p>
    <w:p w:rsidR="00000000" w:rsidRDefault="00F7557B">
      <w:pPr>
        <w:spacing w:before="120"/>
      </w:pPr>
      <w:r>
        <w:t>Ved opphør av denne avtalen plikt</w:t>
      </w:r>
      <w:r>
        <w:t xml:space="preserve">er databehandler å tilbakelevere alle personopplysninger som er mottatt på vegne av den behandlingsansvarlige og som omfattes av denne avtalen. </w:t>
      </w:r>
    </w:p>
    <w:p w:rsidR="00000000" w:rsidRDefault="00F7557B">
      <w:pPr>
        <w:pStyle w:val="FaktaOverskrift"/>
        <w:spacing w:before="120"/>
      </w:pPr>
      <w:r>
        <w:t>Tilbakelevering</w:t>
      </w:r>
    </w:p>
    <w:p w:rsidR="00000000" w:rsidRDefault="00F7557B">
      <w:pPr>
        <w:pStyle w:val="Fakta"/>
      </w:pPr>
      <w:r>
        <w:t>Videre kan det avtales at det skal gis en utskrift og kopi av alt innhold i databaser og lignen</w:t>
      </w:r>
      <w:r>
        <w:t>de med data som er omfattet. Kostnader ved dette, eller om opplysningene skal leveres i et særskilt format, kan også inngå i en slik avtale.</w:t>
      </w:r>
    </w:p>
    <w:p w:rsidR="00000000" w:rsidRDefault="00F7557B">
      <w:pPr>
        <w:spacing w:before="120"/>
      </w:pPr>
      <w:r>
        <w:t>Det skal avtales at databehandler skal slette eller forsvarlig destruere alle dokumenter, data, disketter, cd-er mv</w:t>
      </w:r>
      <w:r>
        <w:t>, som inneholder opplysninger som omfattes av avtalen. Dette gjelder også for eventuelle sikkerhetskopier.</w:t>
      </w:r>
    </w:p>
    <w:p w:rsidR="00000000" w:rsidRDefault="00F7557B">
      <w:pPr>
        <w:spacing w:before="120"/>
      </w:pPr>
      <w:r>
        <w:lastRenderedPageBreak/>
        <w:t xml:space="preserve">Avtalen bør spesifisere på hvilken måte sletting og/eller destruksjon skal skje etter avtalens opphør. </w:t>
      </w:r>
    </w:p>
    <w:p w:rsidR="00000000" w:rsidRDefault="00F7557B">
      <w:pPr>
        <w:spacing w:before="120"/>
      </w:pPr>
      <w:r>
        <w:t>Databehandler skal skriftlig dokumentere at s</w:t>
      </w:r>
      <w:r>
        <w:t>letting og eller destruksjon er foretatt i henhold til avtalen innen rimelig tid etter avtalens opphør.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9" w:name="_Toc231181841"/>
      <w:r>
        <w:t>9. Meddelelser</w:t>
      </w:r>
      <w:bookmarkEnd w:id="9"/>
    </w:p>
    <w:p w:rsidR="00000000" w:rsidRDefault="00F7557B">
      <w:pPr>
        <w:spacing w:before="120"/>
      </w:pPr>
    </w:p>
    <w:p w:rsidR="00000000" w:rsidRDefault="00F7557B">
      <w:pPr>
        <w:spacing w:before="120"/>
      </w:pPr>
      <w:r>
        <w:t>Meddelelser etter denne avtalen skal sendes skriftlig til: ___________</w:t>
      </w:r>
    </w:p>
    <w:p w:rsidR="00000000" w:rsidRDefault="00F7557B">
      <w:pPr>
        <w:spacing w:before="120"/>
      </w:pPr>
    </w:p>
    <w:p w:rsidR="00000000" w:rsidRDefault="00F7557B">
      <w:pPr>
        <w:pStyle w:val="Overskrift2"/>
        <w:spacing w:before="120"/>
      </w:pPr>
      <w:bookmarkStart w:id="10" w:name="_Toc231181842"/>
      <w:r>
        <w:t>10. Lovvalg og verneting</w:t>
      </w:r>
      <w:bookmarkEnd w:id="10"/>
    </w:p>
    <w:p w:rsidR="00000000" w:rsidRDefault="00F7557B">
      <w:pPr>
        <w:spacing w:before="120"/>
      </w:pPr>
    </w:p>
    <w:p w:rsidR="00000000" w:rsidRDefault="00F7557B">
      <w:pPr>
        <w:spacing w:before="120"/>
      </w:pPr>
      <w:r>
        <w:t>Avtalen er underlagt norsk rett og pa</w:t>
      </w:r>
      <w:r>
        <w:t xml:space="preserve">rtene vedtar XXXXXX </w:t>
      </w:r>
      <w:proofErr w:type="spellStart"/>
      <w:r>
        <w:t>tingrett</w:t>
      </w:r>
      <w:proofErr w:type="spellEnd"/>
      <w:r>
        <w:t xml:space="preserve"> som verneting. Dette gjelder også etter opphør av avtalen.</w:t>
      </w:r>
    </w:p>
    <w:p w:rsidR="00000000" w:rsidRDefault="00F7557B">
      <w:pPr>
        <w:spacing w:before="120"/>
      </w:pPr>
    </w:p>
    <w:p w:rsidR="00000000" w:rsidRDefault="00F7557B">
      <w:pPr>
        <w:pStyle w:val="Fakta"/>
      </w:pPr>
      <w:r>
        <w:t>Valg av verneting kan avtales</w:t>
      </w: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  <w:r>
        <w:t>***</w:t>
      </w:r>
    </w:p>
    <w:p w:rsidR="00000000" w:rsidRDefault="00F7557B">
      <w:pPr>
        <w:spacing w:before="120"/>
      </w:pPr>
    </w:p>
    <w:p w:rsidR="00000000" w:rsidRDefault="00F7557B">
      <w:pPr>
        <w:spacing w:before="120"/>
        <w:jc w:val="center"/>
      </w:pPr>
      <w:r>
        <w:t>Denne avtale er i 2 – to eksemplarer, hvorav partene har hvert sitt.</w:t>
      </w:r>
    </w:p>
    <w:p w:rsidR="00000000" w:rsidRDefault="00F7557B">
      <w:pPr>
        <w:spacing w:before="120"/>
      </w:pPr>
    </w:p>
    <w:p w:rsidR="00000000" w:rsidRDefault="00F7557B">
      <w:pPr>
        <w:spacing w:before="120"/>
      </w:pPr>
    </w:p>
    <w:p w:rsidR="00000000" w:rsidRDefault="00F7557B">
      <w:pPr>
        <w:spacing w:before="120"/>
        <w:jc w:val="center"/>
      </w:pPr>
      <w:r>
        <w:t>Sted og dato</w:t>
      </w: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ind w:left="720"/>
      </w:pPr>
      <w:r>
        <w:t xml:space="preserve">   Behandlingsansvarlig</w:t>
      </w:r>
      <w:r>
        <w:tab/>
      </w:r>
      <w:r>
        <w:tab/>
      </w:r>
      <w:r>
        <w:tab/>
      </w:r>
      <w:r>
        <w:tab/>
        <w:t xml:space="preserve">   Databehandler</w:t>
      </w: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</w:p>
    <w:p w:rsidR="00000000" w:rsidRDefault="00F7557B">
      <w:pPr>
        <w:spacing w:before="120"/>
        <w:jc w:val="center"/>
      </w:pPr>
      <w:proofErr w:type="gramStart"/>
      <w:r>
        <w:t>………………………..</w:t>
      </w:r>
      <w:proofErr w:type="gramEnd"/>
      <w:r>
        <w:tab/>
      </w:r>
      <w:r>
        <w:tab/>
      </w:r>
      <w:r>
        <w:tab/>
      </w:r>
      <w:r>
        <w:tab/>
        <w:t>………………………</w:t>
      </w:r>
    </w:p>
    <w:p w:rsidR="00000000" w:rsidRDefault="00F7557B">
      <w:pPr>
        <w:spacing w:before="120"/>
        <w:jc w:val="center"/>
      </w:pPr>
      <w:r>
        <w:t>(underskrift)</w:t>
      </w:r>
      <w:r>
        <w:tab/>
      </w:r>
      <w:r>
        <w:tab/>
      </w:r>
      <w:r>
        <w:tab/>
      </w:r>
      <w:r>
        <w:tab/>
      </w:r>
      <w:r>
        <w:tab/>
      </w:r>
      <w:r>
        <w:tab/>
        <w:t>(underskrift)</w:t>
      </w:r>
    </w:p>
    <w:p w:rsidR="00000000" w:rsidRDefault="00F7557B">
      <w:pPr>
        <w:spacing w:before="120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833"/>
    <w:multiLevelType w:val="hybridMultilevel"/>
    <w:tmpl w:val="2A404E7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F7557B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keepLines/>
      <w:spacing w:after="200"/>
      <w:outlineLvl w:val="1"/>
    </w:pPr>
    <w:rPr>
      <w:rFonts w:ascii="Century Gothic" w:hAnsi="Century Gothic"/>
      <w:b/>
      <w:noProof/>
      <w:sz w:val="28"/>
      <w:szCs w:val="26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pageBreakBefore/>
      <w:spacing w:after="120"/>
      <w:outlineLvl w:val="0"/>
    </w:pPr>
    <w:rPr>
      <w:rFonts w:ascii="Arial Black" w:hAnsi="Arial Black"/>
      <w:noProof/>
      <w:sz w:val="36"/>
      <w:szCs w:val="36"/>
      <w:lang w:eastAsia="en-US"/>
    </w:rPr>
  </w:style>
  <w:style w:type="paragraph" w:customStyle="1" w:styleId="Fakta">
    <w:name w:val="Fakta"/>
    <w:basedOn w:val="Normal"/>
    <w:next w:val="Normal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hd w:val="clear" w:color="auto" w:fill="004A8D"/>
      <w:spacing w:before="120" w:after="120"/>
      <w:ind w:left="567" w:right="567"/>
    </w:pPr>
    <w:rPr>
      <w:color w:val="FFFFFF"/>
      <w:lang w:eastAsia="en-US"/>
    </w:rPr>
  </w:style>
  <w:style w:type="paragraph" w:customStyle="1" w:styleId="FaktaOverskrift">
    <w:name w:val="Fakta Overskrift"/>
    <w:basedOn w:val="Normal"/>
    <w:next w:val="Fakta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pacing w:before="240" w:line="276" w:lineRule="auto"/>
      <w:ind w:left="567" w:right="567"/>
    </w:pPr>
    <w:rPr>
      <w:b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Avtaleskisse – databehandleravtale etter personopplysningsloven </vt:lpstr>
    </vt:vector>
  </TitlesOfParts>
  <Company>Datatilsynet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Avtaleskisse – databehandleravtale etter personopplysningsloven </dc:title>
  <dc:subject/>
  <dc:creator>Gunnel Helmers</dc:creator>
  <cp:keywords/>
  <dc:description/>
  <cp:lastModifiedBy>Jorunn Aarvik</cp:lastModifiedBy>
  <cp:revision>2</cp:revision>
  <dcterms:created xsi:type="dcterms:W3CDTF">2013-07-26T12:26:00Z</dcterms:created>
  <dcterms:modified xsi:type="dcterms:W3CDTF">2013-07-26T12:26:00Z</dcterms:modified>
</cp:coreProperties>
</file>